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FC21" w14:textId="77777777" w:rsidR="007C7B0E" w:rsidRDefault="007C7B0E" w:rsidP="0001448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608825FE" w14:textId="594AF47E" w:rsidR="0041226B" w:rsidRPr="00441342" w:rsidRDefault="007C7B0E" w:rsidP="0001448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 16-01-04</w:t>
      </w:r>
      <w:r w:rsidR="00CB7ECA">
        <w:rPr>
          <w:rFonts w:ascii="Arial" w:hAnsi="Arial" w:cs="Arial"/>
          <w:b/>
          <w:bCs/>
          <w:sz w:val="28"/>
          <w:szCs w:val="28"/>
        </w:rPr>
        <w:t xml:space="preserve"> Formato</w:t>
      </w:r>
      <w:r w:rsidR="0041226B" w:rsidRPr="00D315CB">
        <w:rPr>
          <w:rFonts w:ascii="Arial" w:hAnsi="Arial" w:cs="Arial"/>
          <w:b/>
          <w:bCs/>
          <w:sz w:val="28"/>
          <w:szCs w:val="28"/>
        </w:rPr>
        <w:t xml:space="preserve"> para </w:t>
      </w:r>
      <w:r w:rsidR="001B7422">
        <w:rPr>
          <w:rFonts w:ascii="Arial" w:hAnsi="Arial" w:cs="Arial"/>
          <w:b/>
          <w:bCs/>
          <w:sz w:val="28"/>
          <w:szCs w:val="28"/>
        </w:rPr>
        <w:t xml:space="preserve">la </w:t>
      </w:r>
      <w:r w:rsidR="0041226B" w:rsidRPr="008F727A">
        <w:rPr>
          <w:rFonts w:ascii="Arial" w:hAnsi="Arial" w:cs="Arial"/>
          <w:b/>
          <w:bCs/>
          <w:sz w:val="28"/>
          <w:szCs w:val="28"/>
        </w:rPr>
        <w:t xml:space="preserve">elaboración del </w:t>
      </w:r>
      <w:r w:rsidR="00D33040">
        <w:rPr>
          <w:rFonts w:ascii="Arial" w:hAnsi="Arial" w:cs="Arial"/>
          <w:b/>
          <w:bCs/>
          <w:sz w:val="28"/>
          <w:szCs w:val="28"/>
        </w:rPr>
        <w:t>P</w:t>
      </w:r>
      <w:r w:rsidR="0041226B" w:rsidRPr="008F727A">
        <w:rPr>
          <w:rFonts w:ascii="Arial" w:hAnsi="Arial" w:cs="Arial"/>
          <w:b/>
          <w:bCs/>
          <w:sz w:val="28"/>
          <w:szCs w:val="28"/>
        </w:rPr>
        <w:t>ro</w:t>
      </w:r>
      <w:r w:rsidR="00CB7ECA">
        <w:rPr>
          <w:rFonts w:ascii="Arial" w:hAnsi="Arial" w:cs="Arial"/>
          <w:b/>
          <w:bCs/>
          <w:sz w:val="28"/>
          <w:szCs w:val="28"/>
        </w:rPr>
        <w:t>cedimiento</w:t>
      </w:r>
      <w:r w:rsidR="0041226B" w:rsidRPr="008F727A">
        <w:rPr>
          <w:rFonts w:ascii="Arial" w:hAnsi="Arial" w:cs="Arial"/>
          <w:b/>
          <w:bCs/>
          <w:sz w:val="28"/>
          <w:szCs w:val="28"/>
        </w:rPr>
        <w:t xml:space="preserve"> de </w:t>
      </w:r>
      <w:r w:rsidR="005B2AE3" w:rsidRPr="008F727A">
        <w:rPr>
          <w:rFonts w:ascii="Arial" w:hAnsi="Arial" w:cs="Arial"/>
          <w:b/>
          <w:bCs/>
          <w:sz w:val="28"/>
          <w:szCs w:val="28"/>
        </w:rPr>
        <w:t>a</w:t>
      </w:r>
      <w:r w:rsidR="0041226B" w:rsidRPr="008F727A">
        <w:rPr>
          <w:rFonts w:ascii="Arial" w:hAnsi="Arial" w:cs="Arial"/>
          <w:b/>
          <w:bCs/>
          <w:sz w:val="28"/>
          <w:szCs w:val="28"/>
        </w:rPr>
        <w:t>tención farmacéutica</w:t>
      </w:r>
      <w:r w:rsidR="005B2AE3" w:rsidRPr="00441342">
        <w:rPr>
          <w:rFonts w:ascii="Arial" w:hAnsi="Arial" w:cs="Arial"/>
          <w:b/>
          <w:bCs/>
          <w:sz w:val="28"/>
          <w:szCs w:val="28"/>
        </w:rPr>
        <w:t xml:space="preserve"> en la farmacia</w:t>
      </w:r>
    </w:p>
    <w:p w14:paraId="3497E432" w14:textId="77777777" w:rsidR="007C7B0E" w:rsidRDefault="007C7B0E" w:rsidP="0041226B">
      <w:pPr>
        <w:tabs>
          <w:tab w:val="left" w:pos="1425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4BA055E4" w14:textId="54434AC2" w:rsidR="007A6677" w:rsidRPr="007A6677" w:rsidRDefault="007A6677" w:rsidP="0041226B">
      <w:pPr>
        <w:tabs>
          <w:tab w:val="left" w:pos="1425"/>
        </w:tabs>
        <w:spacing w:line="276" w:lineRule="auto"/>
        <w:jc w:val="both"/>
        <w:rPr>
          <w:rFonts w:ascii="Arial" w:hAnsi="Arial" w:cs="Arial"/>
          <w:b/>
          <w:bCs/>
        </w:rPr>
      </w:pPr>
      <w:r w:rsidRPr="007A6677">
        <w:rPr>
          <w:rFonts w:ascii="Arial" w:hAnsi="Arial" w:cs="Arial"/>
          <w:b/>
          <w:bCs/>
        </w:rPr>
        <w:t>Introducción</w:t>
      </w:r>
    </w:p>
    <w:p w14:paraId="76FA9CC1" w14:textId="784F2F84" w:rsidR="0041226B" w:rsidRPr="008F727A" w:rsidRDefault="0041226B" w:rsidP="0041226B">
      <w:pPr>
        <w:tabs>
          <w:tab w:val="left" w:pos="1425"/>
        </w:tabs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 xml:space="preserve">El Colegio de Farmacéuticos de Costa Rica, pone a disposición de todos los profesionales farmacéuticos </w:t>
      </w:r>
      <w:r w:rsidR="00CB7ECA">
        <w:rPr>
          <w:rFonts w:ascii="Arial" w:hAnsi="Arial" w:cs="Arial"/>
        </w:rPr>
        <w:t>el</w:t>
      </w:r>
      <w:r w:rsidRPr="007F006A">
        <w:rPr>
          <w:rFonts w:ascii="Arial" w:hAnsi="Arial" w:cs="Arial"/>
        </w:rPr>
        <w:t xml:space="preserve"> “</w:t>
      </w:r>
      <w:r w:rsidR="00CB7ECA">
        <w:rPr>
          <w:rFonts w:ascii="Arial" w:hAnsi="Arial" w:cs="Arial"/>
        </w:rPr>
        <w:t>Formato</w:t>
      </w:r>
      <w:r w:rsidR="00D315CB" w:rsidRPr="00D315CB">
        <w:rPr>
          <w:rFonts w:ascii="Arial" w:hAnsi="Arial" w:cs="Arial"/>
        </w:rPr>
        <w:t xml:space="preserve"> para la elaboración del pro</w:t>
      </w:r>
      <w:r w:rsidR="00CB7ECA">
        <w:rPr>
          <w:rFonts w:ascii="Arial" w:hAnsi="Arial" w:cs="Arial"/>
        </w:rPr>
        <w:t>cedimiento</w:t>
      </w:r>
      <w:r w:rsidR="00D315CB" w:rsidRPr="00D315CB">
        <w:rPr>
          <w:rFonts w:ascii="Arial" w:hAnsi="Arial" w:cs="Arial"/>
        </w:rPr>
        <w:t xml:space="preserve"> de atención farmacéutica en la farmacia de comunidad</w:t>
      </w:r>
      <w:r w:rsidRPr="006B4B74">
        <w:rPr>
          <w:rFonts w:ascii="Arial" w:hAnsi="Arial" w:cs="Arial"/>
        </w:rPr>
        <w:t xml:space="preserve">”, con el propósito de brindar una herramienta y guía clara para contar con un </w:t>
      </w:r>
      <w:r w:rsidR="000C5C4F">
        <w:rPr>
          <w:rFonts w:ascii="Arial" w:hAnsi="Arial" w:cs="Arial"/>
        </w:rPr>
        <w:t>“</w:t>
      </w:r>
      <w:r w:rsidR="00D75C92">
        <w:rPr>
          <w:rFonts w:ascii="Arial" w:hAnsi="Arial" w:cs="Arial"/>
        </w:rPr>
        <w:t>P</w:t>
      </w:r>
      <w:r w:rsidR="00CB7ECA">
        <w:rPr>
          <w:rFonts w:ascii="Arial" w:hAnsi="Arial" w:cs="Arial"/>
        </w:rPr>
        <w:t>rocedimiento</w:t>
      </w:r>
      <w:r w:rsidRPr="006B4B74">
        <w:rPr>
          <w:rFonts w:ascii="Arial" w:hAnsi="Arial" w:cs="Arial"/>
        </w:rPr>
        <w:t xml:space="preserve"> de</w:t>
      </w:r>
      <w:r w:rsidR="00D315CB" w:rsidRPr="00D315CB">
        <w:rPr>
          <w:rFonts w:ascii="Arial" w:hAnsi="Arial" w:cs="Arial"/>
        </w:rPr>
        <w:t xml:space="preserve"> </w:t>
      </w:r>
      <w:r w:rsidR="00D75C92">
        <w:rPr>
          <w:rFonts w:ascii="Arial" w:hAnsi="Arial" w:cs="Arial"/>
        </w:rPr>
        <w:t>a</w:t>
      </w:r>
      <w:r w:rsidR="00D315CB" w:rsidRPr="00D315CB">
        <w:rPr>
          <w:rFonts w:ascii="Arial" w:hAnsi="Arial" w:cs="Arial"/>
        </w:rPr>
        <w:t>tención farmacéutica en la farmacia de comunidad</w:t>
      </w:r>
      <w:r w:rsidRPr="00D315CB">
        <w:rPr>
          <w:rFonts w:ascii="Arial" w:hAnsi="Arial" w:cs="Arial"/>
        </w:rPr>
        <w:t>”; que incluya los requisitos técnicos y profesionales necesarios para el cumplimiento de lo indicado en el inciso 4.6.4</w:t>
      </w:r>
      <w:r w:rsidR="00D315CB">
        <w:rPr>
          <w:rFonts w:ascii="Arial" w:hAnsi="Arial" w:cs="Arial"/>
        </w:rPr>
        <w:t xml:space="preserve"> y 4.7.2</w:t>
      </w:r>
      <w:r w:rsidRPr="00D315CB">
        <w:rPr>
          <w:rFonts w:ascii="Arial" w:hAnsi="Arial" w:cs="Arial"/>
        </w:rPr>
        <w:t xml:space="preserve"> de la Norma para la Habilitación de Farmacias, d</w:t>
      </w:r>
      <w:r w:rsidRPr="008F727A">
        <w:rPr>
          <w:rFonts w:ascii="Arial" w:hAnsi="Arial" w:cs="Arial"/>
        </w:rPr>
        <w:t>ecreto ejecutivo N°.31969-S.</w:t>
      </w:r>
    </w:p>
    <w:p w14:paraId="075C7F98" w14:textId="38C4D2FD" w:rsidR="0041226B" w:rsidRPr="007F006A" w:rsidRDefault="0041226B" w:rsidP="0041226B">
      <w:pPr>
        <w:tabs>
          <w:tab w:val="left" w:pos="1425"/>
        </w:tabs>
        <w:spacing w:line="276" w:lineRule="auto"/>
        <w:jc w:val="both"/>
        <w:rPr>
          <w:rFonts w:ascii="Arial" w:hAnsi="Arial" w:cs="Arial"/>
        </w:rPr>
      </w:pPr>
      <w:r w:rsidRPr="00441342">
        <w:rPr>
          <w:rFonts w:ascii="Arial" w:hAnsi="Arial" w:cs="Arial"/>
        </w:rPr>
        <w:t>Como</w:t>
      </w:r>
      <w:r w:rsidR="00492E11">
        <w:rPr>
          <w:rFonts w:ascii="Arial" w:hAnsi="Arial" w:cs="Arial"/>
        </w:rPr>
        <w:t xml:space="preserve"> formato</w:t>
      </w:r>
      <w:r w:rsidRPr="00441342">
        <w:rPr>
          <w:rFonts w:ascii="Arial" w:hAnsi="Arial" w:cs="Arial"/>
        </w:rPr>
        <w:t>, este documento es una base para que el profesional farmacéutico pueda modificarlo a su criterio y lo adapte al establecimiento donde labora</w:t>
      </w:r>
      <w:r w:rsidRPr="007F006A">
        <w:rPr>
          <w:rFonts w:ascii="Arial" w:hAnsi="Arial" w:cs="Arial"/>
        </w:rPr>
        <w:t xml:space="preserve">, sin embargo, recomendamos que solamente realice las adiciones o modificaciones en los lugares indicados </w:t>
      </w:r>
      <w:r w:rsidRPr="007F006A">
        <w:rPr>
          <w:rFonts w:ascii="Arial" w:hAnsi="Arial" w:cs="Arial"/>
          <w:b/>
          <w:bCs/>
          <w:color w:val="FF0000"/>
        </w:rPr>
        <w:t>[entre paréntesis cuadrados, resaltado y en letras rojas]</w:t>
      </w:r>
      <w:r w:rsidRPr="007F006A">
        <w:rPr>
          <w:rFonts w:ascii="Arial" w:hAnsi="Arial" w:cs="Arial"/>
        </w:rPr>
        <w:t>, esto a menos que considere incluir más información, según su criterio.</w:t>
      </w:r>
    </w:p>
    <w:p w14:paraId="00171F8D" w14:textId="77777777" w:rsidR="007C7B0E" w:rsidRDefault="007C7B0E" w:rsidP="002B30BB">
      <w:pPr>
        <w:tabs>
          <w:tab w:val="left" w:pos="1425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029797DB" w14:textId="421A2556" w:rsidR="002B30BB" w:rsidRPr="007F006A" w:rsidRDefault="0041226B" w:rsidP="002B30BB">
      <w:pPr>
        <w:tabs>
          <w:tab w:val="left" w:pos="1425"/>
        </w:tabs>
        <w:spacing w:line="276" w:lineRule="auto"/>
        <w:jc w:val="both"/>
        <w:rPr>
          <w:rFonts w:ascii="Arial" w:hAnsi="Arial" w:cs="Arial"/>
          <w:b/>
          <w:bCs/>
        </w:rPr>
      </w:pPr>
      <w:r w:rsidRPr="007F006A">
        <w:rPr>
          <w:rFonts w:ascii="Arial" w:hAnsi="Arial" w:cs="Arial"/>
          <w:b/>
          <w:bCs/>
        </w:rPr>
        <w:t>Justificación</w:t>
      </w:r>
    </w:p>
    <w:p w14:paraId="3A608140" w14:textId="75B4266F" w:rsidR="006503EE" w:rsidRPr="007F006A" w:rsidRDefault="009E08F1" w:rsidP="00084EE7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7F006A">
        <w:rPr>
          <w:rFonts w:ascii="Arial" w:hAnsi="Arial" w:cs="Arial"/>
          <w:color w:val="222222"/>
          <w:shd w:val="clear" w:color="auto" w:fill="FFFFFF"/>
        </w:rPr>
        <w:t xml:space="preserve">La información y el seguimiento del tratamiento farmacológico, por parte del </w:t>
      </w:r>
      <w:r w:rsidR="006503EE" w:rsidRPr="007F006A">
        <w:rPr>
          <w:rFonts w:ascii="Arial" w:hAnsi="Arial" w:cs="Arial"/>
          <w:color w:val="222222"/>
          <w:shd w:val="clear" w:color="auto" w:fill="FFFFFF"/>
        </w:rPr>
        <w:t xml:space="preserve">profesional </w:t>
      </w:r>
      <w:r w:rsidRPr="007F006A">
        <w:rPr>
          <w:rFonts w:ascii="Arial" w:hAnsi="Arial" w:cs="Arial"/>
          <w:color w:val="222222"/>
          <w:shd w:val="clear" w:color="auto" w:fill="FFFFFF"/>
        </w:rPr>
        <w:t>farmacéutico, a través de la atención farmacéutica, son imprescindibles para el</w:t>
      </w:r>
      <w:r w:rsidR="00D97E44" w:rsidRPr="007F006A">
        <w:rPr>
          <w:rFonts w:ascii="Arial" w:hAnsi="Arial" w:cs="Arial"/>
          <w:color w:val="222222"/>
          <w:shd w:val="clear" w:color="auto" w:fill="FFFFFF"/>
        </w:rPr>
        <w:t xml:space="preserve"> uso racional de los </w:t>
      </w:r>
      <w:r w:rsidRPr="007F006A">
        <w:rPr>
          <w:rFonts w:ascii="Arial" w:hAnsi="Arial" w:cs="Arial"/>
          <w:color w:val="222222"/>
          <w:shd w:val="clear" w:color="auto" w:fill="FFFFFF"/>
        </w:rPr>
        <w:t>medicamento</w:t>
      </w:r>
      <w:r w:rsidR="00D97E44" w:rsidRPr="007F006A">
        <w:rPr>
          <w:rFonts w:ascii="Arial" w:hAnsi="Arial" w:cs="Arial"/>
          <w:color w:val="222222"/>
          <w:shd w:val="clear" w:color="auto" w:fill="FFFFFF"/>
        </w:rPr>
        <w:t>s</w:t>
      </w:r>
      <w:r w:rsidRPr="007F006A">
        <w:rPr>
          <w:rFonts w:ascii="Arial" w:hAnsi="Arial" w:cs="Arial"/>
          <w:color w:val="222222"/>
          <w:shd w:val="clear" w:color="auto" w:fill="FFFFFF"/>
        </w:rPr>
        <w:t>. </w:t>
      </w:r>
      <w:r w:rsidR="007A0F68" w:rsidRPr="007F006A">
        <w:rPr>
          <w:rFonts w:ascii="Arial" w:hAnsi="Arial" w:cs="Arial"/>
          <w:color w:val="222222"/>
          <w:shd w:val="clear" w:color="auto" w:fill="FFFFFF"/>
        </w:rPr>
        <w:t>El profesional farmacéutico</w:t>
      </w:r>
      <w:r w:rsidRPr="007F006A">
        <w:rPr>
          <w:rFonts w:ascii="Arial" w:hAnsi="Arial" w:cs="Arial"/>
          <w:color w:val="222222"/>
          <w:shd w:val="clear" w:color="auto" w:fill="FFFFFF"/>
        </w:rPr>
        <w:t xml:space="preserve"> debe informar y aconsejar a los pacientes sobre los fármacos que está tomando, realizar el seguimiento de los tratamientos y detectar posibles problemas relacionados con los medicamentos</w:t>
      </w:r>
      <w:r w:rsidR="008F727A">
        <w:rPr>
          <w:rFonts w:ascii="Arial" w:hAnsi="Arial" w:cs="Arial"/>
          <w:color w:val="222222"/>
          <w:shd w:val="clear" w:color="auto" w:fill="FFFFFF"/>
        </w:rPr>
        <w:t>;</w:t>
      </w:r>
      <w:r w:rsidRPr="008F727A">
        <w:rPr>
          <w:rFonts w:ascii="Arial" w:hAnsi="Arial" w:cs="Arial"/>
          <w:color w:val="222222"/>
          <w:shd w:val="clear" w:color="auto" w:fill="FFFFFF"/>
        </w:rPr>
        <w:t xml:space="preserve"> colaborando siempre con los pacientes y el resto de profesionales </w:t>
      </w:r>
      <w:r w:rsidR="00BA0BEC" w:rsidRPr="00441342">
        <w:rPr>
          <w:rFonts w:ascii="Arial" w:hAnsi="Arial" w:cs="Arial"/>
          <w:color w:val="222222"/>
          <w:shd w:val="clear" w:color="auto" w:fill="FFFFFF"/>
        </w:rPr>
        <w:t xml:space="preserve">en ciencias de la </w:t>
      </w:r>
      <w:r w:rsidRPr="00441342">
        <w:rPr>
          <w:rFonts w:ascii="Arial" w:hAnsi="Arial" w:cs="Arial"/>
          <w:color w:val="222222"/>
          <w:shd w:val="clear" w:color="auto" w:fill="FFFFFF"/>
        </w:rPr>
        <w:t>sa</w:t>
      </w:r>
      <w:r w:rsidR="00BA0BEC" w:rsidRPr="006B4B74">
        <w:rPr>
          <w:rFonts w:ascii="Arial" w:hAnsi="Arial" w:cs="Arial"/>
          <w:color w:val="222222"/>
          <w:shd w:val="clear" w:color="auto" w:fill="FFFFFF"/>
        </w:rPr>
        <w:t>lud</w:t>
      </w:r>
      <w:r w:rsidRPr="006B4B74">
        <w:rPr>
          <w:rFonts w:ascii="Arial" w:hAnsi="Arial" w:cs="Arial"/>
          <w:color w:val="222222"/>
          <w:shd w:val="clear" w:color="auto" w:fill="FFFFFF"/>
        </w:rPr>
        <w:t>.</w:t>
      </w:r>
      <w:r w:rsidR="006503EE" w:rsidRPr="006B4B7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503EE" w:rsidRPr="007F006A">
        <w:rPr>
          <w:rFonts w:ascii="Arial" w:hAnsi="Arial" w:cs="Arial"/>
          <w:color w:val="222222"/>
          <w:shd w:val="clear" w:color="auto" w:fill="FFFFFF"/>
        </w:rPr>
        <w:t>La acción conjunta y coordinada d</w:t>
      </w:r>
      <w:r w:rsidR="007A0F68" w:rsidRPr="007F006A">
        <w:rPr>
          <w:rFonts w:ascii="Arial" w:hAnsi="Arial" w:cs="Arial"/>
          <w:color w:val="222222"/>
          <w:shd w:val="clear" w:color="auto" w:fill="FFFFFF"/>
        </w:rPr>
        <w:t>el profesional farmacéutico</w:t>
      </w:r>
      <w:r w:rsidR="006503EE" w:rsidRPr="007F006A">
        <w:rPr>
          <w:rFonts w:ascii="Arial" w:hAnsi="Arial" w:cs="Arial"/>
          <w:color w:val="222222"/>
          <w:shd w:val="clear" w:color="auto" w:fill="FFFFFF"/>
        </w:rPr>
        <w:t xml:space="preserve"> con el resto de los profesionales sanitarios, acompañada de la información y el consejo profesional a los pacientes, producirá resultados óptimos en los tratamientos. </w:t>
      </w:r>
    </w:p>
    <w:p w14:paraId="11FD86B2" w14:textId="234B38A9" w:rsidR="009E08F1" w:rsidRPr="007F006A" w:rsidRDefault="009E08F1" w:rsidP="006503EE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2738AA87" w14:textId="77777777" w:rsidR="00D315CB" w:rsidRPr="008F727A" w:rsidRDefault="00D315CB" w:rsidP="00D315CB">
      <w:pPr>
        <w:tabs>
          <w:tab w:val="left" w:pos="1425"/>
        </w:tabs>
        <w:spacing w:line="276" w:lineRule="auto"/>
        <w:jc w:val="both"/>
        <w:rPr>
          <w:rFonts w:ascii="Arial" w:hAnsi="Arial" w:cs="Arial"/>
          <w:color w:val="FF0000"/>
          <w:lang w:val="es-ES"/>
        </w:rPr>
      </w:pPr>
      <w:r w:rsidRPr="007F006A">
        <w:rPr>
          <w:rFonts w:ascii="Arial" w:hAnsi="Arial" w:cs="Arial"/>
          <w:b/>
          <w:bCs/>
          <w:color w:val="FF0000"/>
          <w:lang w:val="es-ES"/>
        </w:rPr>
        <w:t>[-----------------------------------------------------</w:t>
      </w:r>
      <w:r w:rsidRPr="00D315CB">
        <w:rPr>
          <w:rFonts w:ascii="Arial" w:hAnsi="Arial" w:cs="Arial"/>
          <w:b/>
          <w:bCs/>
          <w:color w:val="FF0000"/>
        </w:rPr>
        <w:t>[inicio]-----------------------------------------------------]</w:t>
      </w:r>
    </w:p>
    <w:p w14:paraId="69DE7F7C" w14:textId="17CDA31F" w:rsidR="00014485" w:rsidRPr="007F006A" w:rsidRDefault="00014485" w:rsidP="009E08F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D5B2010" w14:textId="77777777" w:rsidR="006503EE" w:rsidRPr="007F006A" w:rsidRDefault="006503EE">
      <w:pPr>
        <w:rPr>
          <w:rFonts w:ascii="Arial" w:hAnsi="Arial" w:cs="Arial"/>
          <w:b/>
        </w:rPr>
      </w:pPr>
      <w:r w:rsidRPr="007F006A">
        <w:rPr>
          <w:rFonts w:ascii="Arial" w:hAnsi="Arial" w:cs="Arial"/>
          <w:b/>
        </w:rPr>
        <w:br w:type="page"/>
      </w:r>
    </w:p>
    <w:p w14:paraId="2F3C3CE4" w14:textId="281A8B34" w:rsidR="00014485" w:rsidRPr="007C7B0E" w:rsidRDefault="00014485" w:rsidP="007C7B0E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7C7B0E">
        <w:rPr>
          <w:rFonts w:ascii="Arial" w:hAnsi="Arial" w:cs="Arial"/>
          <w:b/>
        </w:rPr>
        <w:lastRenderedPageBreak/>
        <w:t>Objetivo</w:t>
      </w:r>
    </w:p>
    <w:p w14:paraId="46F7A564" w14:textId="39EBAAD7" w:rsidR="005F6205" w:rsidRPr="006B4B74" w:rsidRDefault="00014485" w:rsidP="007F006A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  <w:r w:rsidRPr="00D315CB">
        <w:rPr>
          <w:rFonts w:ascii="Arial" w:hAnsi="Arial" w:cs="Arial"/>
          <w:color w:val="222222"/>
          <w:shd w:val="clear" w:color="auto" w:fill="FFFFFF"/>
        </w:rPr>
        <w:t>Describir</w:t>
      </w:r>
      <w:r w:rsidR="005F6205" w:rsidRPr="00D315CB">
        <w:rPr>
          <w:rFonts w:ascii="Arial" w:hAnsi="Arial" w:cs="Arial"/>
          <w:color w:val="222222"/>
          <w:shd w:val="clear" w:color="auto" w:fill="FFFFFF"/>
        </w:rPr>
        <w:t xml:space="preserve"> los procesos para la ejecución de las</w:t>
      </w:r>
      <w:r w:rsidR="00624DC2" w:rsidRPr="008F727A">
        <w:rPr>
          <w:rFonts w:ascii="Arial" w:hAnsi="Arial" w:cs="Arial"/>
          <w:color w:val="222222"/>
          <w:shd w:val="clear" w:color="auto" w:fill="FFFFFF"/>
        </w:rPr>
        <w:t xml:space="preserve"> actividades</w:t>
      </w:r>
      <w:r w:rsidR="005F6205" w:rsidRPr="008F727A">
        <w:rPr>
          <w:rFonts w:ascii="Arial" w:hAnsi="Arial" w:cs="Arial"/>
          <w:color w:val="222222"/>
          <w:shd w:val="clear" w:color="auto" w:fill="FFFFFF"/>
        </w:rPr>
        <w:t xml:space="preserve"> de </w:t>
      </w:r>
      <w:r w:rsidRPr="008F727A">
        <w:rPr>
          <w:rFonts w:ascii="Arial" w:hAnsi="Arial" w:cs="Arial"/>
          <w:color w:val="222222"/>
          <w:shd w:val="clear" w:color="auto" w:fill="FFFFFF"/>
        </w:rPr>
        <w:t>atención farmacéutica</w:t>
      </w:r>
      <w:r w:rsidR="005F6205" w:rsidRPr="008F727A">
        <w:rPr>
          <w:rFonts w:ascii="Arial" w:hAnsi="Arial" w:cs="Arial"/>
          <w:color w:val="222222"/>
          <w:shd w:val="clear" w:color="auto" w:fill="FFFFFF"/>
        </w:rPr>
        <w:t xml:space="preserve"> que se realizan</w:t>
      </w:r>
      <w:r w:rsidRPr="00441342">
        <w:rPr>
          <w:rFonts w:ascii="Arial" w:hAnsi="Arial" w:cs="Arial"/>
          <w:color w:val="222222"/>
          <w:shd w:val="clear" w:color="auto" w:fill="FFFFFF"/>
        </w:rPr>
        <w:t xml:space="preserve"> en la farmacia</w:t>
      </w:r>
      <w:r w:rsidR="00CA4423" w:rsidRPr="0044134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A4423" w:rsidRPr="00441342">
        <w:rPr>
          <w:rFonts w:ascii="Arial" w:hAnsi="Arial" w:cs="Arial"/>
          <w:b/>
          <w:bCs/>
          <w:color w:val="FF0000"/>
        </w:rPr>
        <w:t>[colocar nombre del establecimiento]</w:t>
      </w:r>
      <w:r w:rsidR="00CA4423" w:rsidRPr="006B4B74">
        <w:rPr>
          <w:rFonts w:ascii="Arial" w:hAnsi="Arial" w:cs="Arial"/>
        </w:rPr>
        <w:t>.</w:t>
      </w:r>
    </w:p>
    <w:p w14:paraId="21D3748B" w14:textId="77777777" w:rsidR="007B380D" w:rsidRDefault="007B380D" w:rsidP="007F006A">
      <w:pPr>
        <w:rPr>
          <w:rFonts w:ascii="Arial" w:eastAsia="Times New Roman" w:hAnsi="Arial" w:cs="Arial"/>
          <w:b/>
          <w:lang w:eastAsia="es-ES"/>
        </w:rPr>
      </w:pPr>
    </w:p>
    <w:p w14:paraId="50FBA1E5" w14:textId="2376DB9A" w:rsidR="005F6205" w:rsidRPr="007C7B0E" w:rsidRDefault="005F6205" w:rsidP="007C7B0E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lang w:eastAsia="es-ES"/>
        </w:rPr>
      </w:pPr>
      <w:r w:rsidRPr="007C7B0E">
        <w:rPr>
          <w:rFonts w:ascii="Arial" w:eastAsia="Times New Roman" w:hAnsi="Arial" w:cs="Arial"/>
          <w:b/>
          <w:lang w:eastAsia="es-ES"/>
        </w:rPr>
        <w:t>Responsables</w:t>
      </w:r>
    </w:p>
    <w:p w14:paraId="7D8E4194" w14:textId="15ED3A2C" w:rsidR="005F6205" w:rsidRPr="007F006A" w:rsidRDefault="005F6205" w:rsidP="00084EE7">
      <w:pPr>
        <w:spacing w:line="276" w:lineRule="auto"/>
        <w:ind w:firstLine="1"/>
        <w:jc w:val="both"/>
        <w:rPr>
          <w:rFonts w:ascii="Arial" w:hAnsi="Arial" w:cs="Arial"/>
          <w:color w:val="222222"/>
          <w:shd w:val="clear" w:color="auto" w:fill="FFFFFF"/>
        </w:rPr>
      </w:pPr>
      <w:r w:rsidRPr="007F006A">
        <w:rPr>
          <w:rFonts w:ascii="Arial" w:hAnsi="Arial" w:cs="Arial"/>
          <w:b/>
          <w:bCs/>
          <w:color w:val="222222"/>
          <w:shd w:val="clear" w:color="auto" w:fill="FFFFFF"/>
        </w:rPr>
        <w:t>Regente farmacéutico:</w:t>
      </w:r>
      <w:r w:rsidRPr="007F006A">
        <w:rPr>
          <w:rFonts w:ascii="Arial" w:hAnsi="Arial" w:cs="Arial"/>
          <w:color w:val="222222"/>
          <w:shd w:val="clear" w:color="auto" w:fill="FFFFFF"/>
        </w:rPr>
        <w:t xml:space="preserve"> único autorizado para </w:t>
      </w:r>
      <w:r w:rsidR="00500620" w:rsidRPr="007F006A">
        <w:rPr>
          <w:rFonts w:ascii="Arial" w:hAnsi="Arial" w:cs="Arial"/>
          <w:color w:val="222222"/>
          <w:shd w:val="clear" w:color="auto" w:fill="FFFFFF"/>
        </w:rPr>
        <w:t xml:space="preserve">dispensar recetas y </w:t>
      </w:r>
      <w:r w:rsidRPr="007F006A">
        <w:rPr>
          <w:rFonts w:ascii="Arial" w:hAnsi="Arial" w:cs="Arial"/>
          <w:color w:val="222222"/>
          <w:shd w:val="clear" w:color="auto" w:fill="FFFFFF"/>
        </w:rPr>
        <w:t>brindar el consejo farmacéutico e información sobre el uso correcto de los medicamentos</w:t>
      </w:r>
      <w:r w:rsidR="00D315CB" w:rsidRPr="00D315CB">
        <w:rPr>
          <w:rFonts w:ascii="Arial" w:hAnsi="Arial" w:cs="Arial"/>
          <w:color w:val="222222"/>
          <w:shd w:val="clear" w:color="auto" w:fill="FFFFFF"/>
        </w:rPr>
        <w:t xml:space="preserve"> en la farmacia</w:t>
      </w:r>
      <w:r w:rsidRPr="007F006A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00620" w:rsidRPr="007F006A">
        <w:rPr>
          <w:rFonts w:ascii="Arial" w:hAnsi="Arial" w:cs="Arial"/>
          <w:color w:val="222222"/>
          <w:shd w:val="clear" w:color="auto" w:fill="FFFFFF"/>
        </w:rPr>
        <w:t xml:space="preserve">Debe </w:t>
      </w:r>
      <w:r w:rsidRPr="007F006A">
        <w:rPr>
          <w:rFonts w:ascii="Arial" w:hAnsi="Arial" w:cs="Arial"/>
          <w:color w:val="222222"/>
          <w:shd w:val="clear" w:color="auto" w:fill="FFFFFF"/>
        </w:rPr>
        <w:t>realizar las actividades de seguimiento farmacoterapéutico (cuando aplique)</w:t>
      </w:r>
      <w:r w:rsidR="00BA0BEC" w:rsidRPr="007F006A">
        <w:rPr>
          <w:rFonts w:ascii="Arial" w:hAnsi="Arial" w:cs="Arial"/>
          <w:color w:val="222222"/>
          <w:shd w:val="clear" w:color="auto" w:fill="FFFFFF"/>
        </w:rPr>
        <w:t xml:space="preserve"> y </w:t>
      </w:r>
      <w:r w:rsidRPr="007F006A">
        <w:rPr>
          <w:rFonts w:ascii="Arial" w:hAnsi="Arial" w:cs="Arial"/>
          <w:color w:val="222222"/>
          <w:shd w:val="clear" w:color="auto" w:fill="FFFFFF"/>
        </w:rPr>
        <w:t>dejar constancia escrita de las actividades de atención farmacéutica que realiza.</w:t>
      </w:r>
      <w:r w:rsidR="007C4A4D">
        <w:rPr>
          <w:rFonts w:ascii="Arial" w:hAnsi="Arial" w:cs="Arial"/>
          <w:color w:val="222222"/>
          <w:shd w:val="clear" w:color="auto" w:fill="FFFFFF"/>
        </w:rPr>
        <w:t xml:space="preserve"> Capacitar al personal en el presente pro</w:t>
      </w:r>
      <w:r w:rsidR="00CB7ECA">
        <w:rPr>
          <w:rFonts w:ascii="Arial" w:hAnsi="Arial" w:cs="Arial"/>
          <w:color w:val="222222"/>
          <w:shd w:val="clear" w:color="auto" w:fill="FFFFFF"/>
        </w:rPr>
        <w:t>cedimiento</w:t>
      </w:r>
      <w:r w:rsidR="007C4A4D">
        <w:rPr>
          <w:rFonts w:ascii="Arial" w:hAnsi="Arial" w:cs="Arial"/>
          <w:color w:val="222222"/>
          <w:shd w:val="clear" w:color="auto" w:fill="FFFFFF"/>
        </w:rPr>
        <w:t xml:space="preserve"> y dejar constancia de esto por escrito.</w:t>
      </w:r>
    </w:p>
    <w:p w14:paraId="194259F9" w14:textId="35B8CF5F" w:rsidR="005F6205" w:rsidRPr="007F006A" w:rsidRDefault="005F6205" w:rsidP="007F006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F006A">
        <w:rPr>
          <w:rFonts w:ascii="Arial" w:eastAsia="Times New Roman" w:hAnsi="Arial" w:cs="Arial"/>
          <w:b/>
          <w:bCs/>
          <w:lang w:eastAsia="es-ES"/>
        </w:rPr>
        <w:t>Personal auxiliar</w:t>
      </w:r>
      <w:r w:rsidR="006503EE" w:rsidRPr="00D315CB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6503EE" w:rsidRPr="007F006A">
        <w:rPr>
          <w:rFonts w:ascii="Arial" w:eastAsia="Times New Roman" w:hAnsi="Arial" w:cs="Arial"/>
          <w:b/>
          <w:bCs/>
          <w:color w:val="FF0000"/>
          <w:lang w:eastAsia="es-ES"/>
        </w:rPr>
        <w:t>[si aplica]</w:t>
      </w:r>
      <w:r w:rsidRPr="007F006A">
        <w:rPr>
          <w:rFonts w:ascii="Arial" w:eastAsia="Times New Roman" w:hAnsi="Arial" w:cs="Arial"/>
          <w:b/>
          <w:bCs/>
          <w:lang w:eastAsia="es-ES"/>
        </w:rPr>
        <w:t>:</w:t>
      </w:r>
      <w:r w:rsidRPr="007F006A">
        <w:rPr>
          <w:rFonts w:ascii="Arial" w:eastAsia="Times New Roman" w:hAnsi="Arial" w:cs="Arial"/>
          <w:lang w:eastAsia="es-ES"/>
        </w:rPr>
        <w:t xml:space="preserve"> </w:t>
      </w:r>
      <w:r w:rsidR="006B4B74">
        <w:rPr>
          <w:rFonts w:ascii="Arial" w:eastAsia="Times New Roman" w:hAnsi="Arial" w:cs="Arial"/>
          <w:lang w:eastAsia="es-ES"/>
        </w:rPr>
        <w:t>c</w:t>
      </w:r>
      <w:r w:rsidRPr="007F006A">
        <w:rPr>
          <w:rFonts w:ascii="Arial" w:eastAsia="Times New Roman" w:hAnsi="Arial" w:cs="Arial"/>
          <w:lang w:eastAsia="es-ES"/>
        </w:rPr>
        <w:t xml:space="preserve">umplir las disposiciones </w:t>
      </w:r>
      <w:r w:rsidR="002F70EB" w:rsidRPr="007F006A">
        <w:rPr>
          <w:rFonts w:ascii="Arial" w:eastAsia="Times New Roman" w:hAnsi="Arial" w:cs="Arial"/>
          <w:lang w:eastAsia="es-ES"/>
        </w:rPr>
        <w:t>e indicaciones del regente farmacéutico en cuanto al cumplimiento de este p</w:t>
      </w:r>
      <w:r w:rsidR="00CB7ECA">
        <w:rPr>
          <w:rFonts w:ascii="Arial" w:eastAsia="Times New Roman" w:hAnsi="Arial" w:cs="Arial"/>
          <w:lang w:eastAsia="es-ES"/>
        </w:rPr>
        <w:t>rocedimiento</w:t>
      </w:r>
      <w:r w:rsidR="002F70EB" w:rsidRPr="007F006A">
        <w:rPr>
          <w:rFonts w:ascii="Arial" w:eastAsia="Times New Roman" w:hAnsi="Arial" w:cs="Arial"/>
          <w:lang w:eastAsia="es-ES"/>
        </w:rPr>
        <w:t xml:space="preserve">, cuando sea requerido. </w:t>
      </w:r>
    </w:p>
    <w:p w14:paraId="085204AD" w14:textId="77777777" w:rsidR="009B426E" w:rsidRPr="00D315CB" w:rsidRDefault="009B426E" w:rsidP="00CA4423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70635C85" w14:textId="6CD8FCD6" w:rsidR="002F70EB" w:rsidRPr="007F006A" w:rsidRDefault="00CA4423" w:rsidP="007F006A">
      <w:pPr>
        <w:spacing w:line="276" w:lineRule="auto"/>
        <w:jc w:val="both"/>
        <w:rPr>
          <w:rFonts w:ascii="Arial" w:eastAsia="Times New Roman" w:hAnsi="Arial" w:cs="Arial"/>
          <w:lang w:eastAsia="es-ES"/>
        </w:rPr>
      </w:pPr>
      <w:r w:rsidRPr="00441342">
        <w:rPr>
          <w:rFonts w:ascii="Arial" w:hAnsi="Arial" w:cs="Arial"/>
          <w:b/>
          <w:bCs/>
          <w:color w:val="FF0000"/>
        </w:rPr>
        <w:t xml:space="preserve">[Se pueden establecer responsabilidades más específicas a personal profesional del </w:t>
      </w:r>
      <w:r w:rsidRPr="007F006A">
        <w:rPr>
          <w:rFonts w:ascii="Arial" w:hAnsi="Arial" w:cs="Arial"/>
          <w:b/>
          <w:bCs/>
          <w:color w:val="FF0000"/>
        </w:rPr>
        <w:t>establecimiento, estas deberían aparecer descritas en el documento “</w:t>
      </w:r>
      <w:r w:rsidRPr="007F006A">
        <w:rPr>
          <w:rFonts w:ascii="Arial" w:hAnsi="Arial" w:cs="Arial"/>
          <w:b/>
          <w:bCs/>
          <w:i/>
          <w:iCs/>
          <w:color w:val="FF0000"/>
        </w:rPr>
        <w:t>Pro</w:t>
      </w:r>
      <w:r w:rsidR="00CB7ECA">
        <w:rPr>
          <w:rFonts w:ascii="Arial" w:hAnsi="Arial" w:cs="Arial"/>
          <w:b/>
          <w:bCs/>
          <w:i/>
          <w:iCs/>
          <w:color w:val="FF0000"/>
        </w:rPr>
        <w:t>cedimiento</w:t>
      </w:r>
      <w:r w:rsidRPr="007F006A">
        <w:rPr>
          <w:rFonts w:ascii="Arial" w:hAnsi="Arial" w:cs="Arial"/>
          <w:b/>
          <w:bCs/>
          <w:i/>
          <w:iCs/>
          <w:color w:val="FF0000"/>
        </w:rPr>
        <w:t xml:space="preserve"> de funciones y responsabilidades de puestos en la farmacia</w:t>
      </w:r>
      <w:r w:rsidRPr="007F006A">
        <w:rPr>
          <w:rFonts w:ascii="Arial" w:hAnsi="Arial" w:cs="Arial"/>
          <w:b/>
          <w:bCs/>
          <w:color w:val="FF0000"/>
        </w:rPr>
        <w:t>”]</w:t>
      </w:r>
    </w:p>
    <w:p w14:paraId="58B02251" w14:textId="77777777" w:rsidR="005E602B" w:rsidRDefault="005E602B" w:rsidP="002F70EB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6562A868" w14:textId="1AA8CC3E" w:rsidR="002F70EB" w:rsidRPr="007C7B0E" w:rsidRDefault="002F70EB" w:rsidP="007C7B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7C7B0E">
        <w:rPr>
          <w:rFonts w:ascii="Arial" w:eastAsia="Times New Roman" w:hAnsi="Arial" w:cs="Arial"/>
          <w:b/>
          <w:lang w:eastAsia="es-ES"/>
        </w:rPr>
        <w:t>Alcance</w:t>
      </w:r>
    </w:p>
    <w:p w14:paraId="19DB0647" w14:textId="7D6F12C5" w:rsidR="002F70EB" w:rsidRPr="00D315CB" w:rsidRDefault="002F70EB" w:rsidP="002F70E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9EE722D" w14:textId="027A9AD6" w:rsidR="00CA4423" w:rsidRPr="007F006A" w:rsidRDefault="002F70EB" w:rsidP="00CA4423">
      <w:pPr>
        <w:spacing w:line="276" w:lineRule="auto"/>
        <w:rPr>
          <w:rFonts w:ascii="Arial" w:hAnsi="Arial" w:cs="Arial"/>
        </w:rPr>
      </w:pPr>
      <w:r w:rsidRPr="00441342">
        <w:rPr>
          <w:rFonts w:ascii="Arial" w:eastAsia="Times New Roman" w:hAnsi="Arial" w:cs="Arial"/>
          <w:lang w:eastAsia="es-ES"/>
        </w:rPr>
        <w:t>Aplica para toda actividad de atención farmacéutica</w:t>
      </w:r>
      <w:r w:rsidR="00CA4423" w:rsidRPr="00441342">
        <w:rPr>
          <w:rFonts w:ascii="Arial" w:eastAsia="Times New Roman" w:hAnsi="Arial" w:cs="Arial"/>
          <w:lang w:eastAsia="es-ES"/>
        </w:rPr>
        <w:t xml:space="preserve"> que se realice en </w:t>
      </w:r>
      <w:r w:rsidR="00CA4423" w:rsidRPr="006B4B74">
        <w:rPr>
          <w:rFonts w:ascii="Arial" w:hAnsi="Arial" w:cs="Arial"/>
          <w:b/>
          <w:bCs/>
          <w:color w:val="FF0000"/>
        </w:rPr>
        <w:t>[colocar nombre del esta</w:t>
      </w:r>
      <w:r w:rsidR="00CA4423" w:rsidRPr="007F006A">
        <w:rPr>
          <w:rFonts w:ascii="Arial" w:hAnsi="Arial" w:cs="Arial"/>
          <w:b/>
          <w:bCs/>
          <w:color w:val="FF0000"/>
        </w:rPr>
        <w:t>blecimiento]</w:t>
      </w:r>
      <w:r w:rsidR="00CA4423" w:rsidRPr="007F006A">
        <w:rPr>
          <w:rFonts w:ascii="Arial" w:hAnsi="Arial" w:cs="Arial"/>
        </w:rPr>
        <w:t>.</w:t>
      </w:r>
    </w:p>
    <w:p w14:paraId="172803B9" w14:textId="7523857A" w:rsidR="002F70EB" w:rsidRPr="007F006A" w:rsidRDefault="002F70EB" w:rsidP="002F70E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B29CAB3" w14:textId="6FB9D6B9" w:rsidR="002F70EB" w:rsidRPr="007C7B0E" w:rsidRDefault="002F70EB" w:rsidP="007C7B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7C7B0E">
        <w:rPr>
          <w:rFonts w:ascii="Arial" w:eastAsia="Times New Roman" w:hAnsi="Arial" w:cs="Arial"/>
          <w:b/>
          <w:lang w:eastAsia="es-ES"/>
        </w:rPr>
        <w:t>Definiciones</w:t>
      </w:r>
    </w:p>
    <w:p w14:paraId="476F62E1" w14:textId="17312C54" w:rsidR="002F70EB" w:rsidRPr="007F006A" w:rsidRDefault="002F70EB" w:rsidP="002F70EB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47E5D25" w14:textId="41CF5A44" w:rsidR="002F70EB" w:rsidRPr="00D315CB" w:rsidRDefault="002F70EB" w:rsidP="00084EE7">
      <w:pPr>
        <w:spacing w:after="0" w:line="276" w:lineRule="auto"/>
        <w:jc w:val="both"/>
        <w:rPr>
          <w:rFonts w:ascii="Arial" w:hAnsi="Arial" w:cs="Arial"/>
        </w:rPr>
      </w:pPr>
      <w:r w:rsidRPr="00D315CB">
        <w:rPr>
          <w:rFonts w:ascii="Arial" w:hAnsi="Arial" w:cs="Arial"/>
          <w:b/>
          <w:bCs/>
        </w:rPr>
        <w:t>Actividad de atención farmacéutica:</w:t>
      </w:r>
      <w:r w:rsidRPr="00D315CB">
        <w:rPr>
          <w:rFonts w:ascii="Arial" w:hAnsi="Arial" w:cs="Arial"/>
        </w:rPr>
        <w:t xml:space="preserve"> actividades que podrían agruparse en el ámbito de la clínica, por estar orientadas a la asistencia al sujeto en el manejo de los medicamentos, antes que al medicamento en sí. Son actuaciones como las siguientes: indicación de medicamentos que no requieren</w:t>
      </w:r>
      <w:r w:rsidRPr="00441342">
        <w:rPr>
          <w:rFonts w:ascii="Arial" w:hAnsi="Arial" w:cs="Arial"/>
        </w:rPr>
        <w:t xml:space="preserve"> prescripción médica, dispensación e información de medicamentos, prevención de la enfermedad, educación sanitaria, farmacovigilancia, seguimiento farmacoterapéutico y todas aquellas otras relacionadas con el uso racional del medicamento. </w:t>
      </w:r>
      <w:sdt>
        <w:sdtPr>
          <w:rPr>
            <w:rFonts w:ascii="Arial" w:hAnsi="Arial" w:cs="Arial"/>
          </w:rPr>
          <w:id w:val="767439436"/>
          <w:citation/>
        </w:sdtPr>
        <w:sdtEndPr/>
        <w:sdtContent>
          <w:r w:rsidR="00084EE7">
            <w:rPr>
              <w:rFonts w:ascii="Arial" w:hAnsi="Arial" w:cs="Arial"/>
            </w:rPr>
            <w:fldChar w:fldCharType="begin"/>
          </w:r>
          <w:r w:rsidR="008A5243">
            <w:rPr>
              <w:rFonts w:ascii="Arial" w:hAnsi="Arial" w:cs="Arial"/>
            </w:rPr>
            <w:instrText xml:space="preserve">CITATION Col16 \l 5130 </w:instrText>
          </w:r>
          <w:r w:rsidR="00084EE7">
            <w:rPr>
              <w:rFonts w:ascii="Arial" w:hAnsi="Arial" w:cs="Arial"/>
            </w:rPr>
            <w:fldChar w:fldCharType="separate"/>
          </w:r>
          <w:r w:rsidR="008A5243" w:rsidRPr="008A5243">
            <w:rPr>
              <w:rFonts w:ascii="Arial" w:hAnsi="Arial" w:cs="Arial"/>
              <w:noProof/>
            </w:rPr>
            <w:t>(Código de Ética Farmacéutica. Colegio de Farmacéuticos de Costa Rica, 2016)</w:t>
          </w:r>
          <w:r w:rsidR="00084EE7">
            <w:rPr>
              <w:rFonts w:ascii="Arial" w:hAnsi="Arial" w:cs="Arial"/>
            </w:rPr>
            <w:fldChar w:fldCharType="end"/>
          </w:r>
        </w:sdtContent>
      </w:sdt>
      <w:r w:rsidR="007C7B0E">
        <w:rPr>
          <w:rFonts w:ascii="Arial" w:hAnsi="Arial" w:cs="Arial"/>
        </w:rPr>
        <w:t>.</w:t>
      </w:r>
    </w:p>
    <w:p w14:paraId="7C6E4AD9" w14:textId="2E3A53EE" w:rsidR="002F70EB" w:rsidRPr="00441342" w:rsidRDefault="002F70EB" w:rsidP="00084EE7">
      <w:pPr>
        <w:spacing w:after="0" w:line="276" w:lineRule="auto"/>
        <w:jc w:val="both"/>
        <w:rPr>
          <w:rFonts w:ascii="Arial" w:hAnsi="Arial" w:cs="Arial"/>
        </w:rPr>
      </w:pPr>
    </w:p>
    <w:p w14:paraId="6FECBF49" w14:textId="6ED483ED" w:rsidR="00765483" w:rsidRPr="007F006A" w:rsidRDefault="002F70EB" w:rsidP="00084EE7">
      <w:pPr>
        <w:spacing w:after="0"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  <w:b/>
          <w:bCs/>
        </w:rPr>
        <w:lastRenderedPageBreak/>
        <w:t>Atención farmacéutica:</w:t>
      </w:r>
      <w:r w:rsidRPr="007F006A">
        <w:rPr>
          <w:rFonts w:ascii="Arial" w:hAnsi="Arial" w:cs="Arial"/>
        </w:rPr>
        <w:t xml:space="preserve"> práctica profesional en la que el paciente es el principal beneficiario de las acciones d</w:t>
      </w:r>
      <w:r w:rsidR="007A0F68" w:rsidRPr="007F006A">
        <w:rPr>
          <w:rFonts w:ascii="Arial" w:hAnsi="Arial" w:cs="Arial"/>
        </w:rPr>
        <w:t>el profesional farmacéutico</w:t>
      </w:r>
      <w:r w:rsidRPr="007F006A">
        <w:rPr>
          <w:rFonts w:ascii="Arial" w:hAnsi="Arial" w:cs="Arial"/>
        </w:rPr>
        <w:t>. Es el compendio de actitudes, comportamientos, compromiso, inquietudes, valores éticos, funciones, conocimientos, responsabilidades y destrezas d</w:t>
      </w:r>
      <w:r w:rsidR="007A0F68" w:rsidRPr="007F006A">
        <w:rPr>
          <w:rFonts w:ascii="Arial" w:hAnsi="Arial" w:cs="Arial"/>
        </w:rPr>
        <w:t>el profesional farmacéutico</w:t>
      </w:r>
      <w:r w:rsidRPr="007F006A">
        <w:rPr>
          <w:rFonts w:ascii="Arial" w:hAnsi="Arial" w:cs="Arial"/>
        </w:rPr>
        <w:t xml:space="preserve"> en la prestación de la farmacoterapia, con el objeto de lograr resultados terapéuticos definidos en la salud y en la calidad de vida del paciente. </w:t>
      </w:r>
      <w:sdt>
        <w:sdtPr>
          <w:rPr>
            <w:rFonts w:ascii="Arial" w:hAnsi="Arial" w:cs="Arial"/>
          </w:rPr>
          <w:id w:val="1656332639"/>
          <w:citation/>
        </w:sdtPr>
        <w:sdtEndPr/>
        <w:sdtContent>
          <w:r w:rsidR="00084EE7">
            <w:rPr>
              <w:rFonts w:ascii="Arial" w:hAnsi="Arial" w:cs="Arial"/>
            </w:rPr>
            <w:fldChar w:fldCharType="begin"/>
          </w:r>
          <w:r w:rsidR="008A5243">
            <w:rPr>
              <w:rFonts w:ascii="Arial" w:hAnsi="Arial" w:cs="Arial"/>
            </w:rPr>
            <w:instrText xml:space="preserve">CITATION Col16 \l 5130 </w:instrText>
          </w:r>
          <w:r w:rsidR="00084EE7">
            <w:rPr>
              <w:rFonts w:ascii="Arial" w:hAnsi="Arial" w:cs="Arial"/>
            </w:rPr>
            <w:fldChar w:fldCharType="separate"/>
          </w:r>
          <w:r w:rsidR="008A5243" w:rsidRPr="008A5243">
            <w:rPr>
              <w:rFonts w:ascii="Arial" w:hAnsi="Arial" w:cs="Arial"/>
              <w:noProof/>
            </w:rPr>
            <w:t>(Código de Ética Farmacéutica. Colegio de Farmacéuticos de Costa Rica, 2016)</w:t>
          </w:r>
          <w:r w:rsidR="00084EE7">
            <w:rPr>
              <w:rFonts w:ascii="Arial" w:hAnsi="Arial" w:cs="Arial"/>
            </w:rPr>
            <w:fldChar w:fldCharType="end"/>
          </w:r>
        </w:sdtContent>
      </w:sdt>
    </w:p>
    <w:p w14:paraId="6A842118" w14:textId="69F6970B" w:rsidR="00432290" w:rsidRPr="007F006A" w:rsidRDefault="00432290" w:rsidP="00084EE7">
      <w:pPr>
        <w:spacing w:after="0" w:line="276" w:lineRule="auto"/>
        <w:jc w:val="both"/>
        <w:rPr>
          <w:rFonts w:ascii="Arial" w:hAnsi="Arial" w:cs="Arial"/>
        </w:rPr>
      </w:pPr>
    </w:p>
    <w:p w14:paraId="340D6E78" w14:textId="323E8489" w:rsidR="00432290" w:rsidRPr="00441342" w:rsidRDefault="00432290" w:rsidP="00084EE7">
      <w:pPr>
        <w:spacing w:after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D315CB">
        <w:rPr>
          <w:rFonts w:ascii="Arial" w:hAnsi="Arial" w:cs="Arial"/>
          <w:b/>
          <w:bCs/>
        </w:rPr>
        <w:t xml:space="preserve">Consulta </w:t>
      </w:r>
      <w:r w:rsidR="008F727A">
        <w:rPr>
          <w:rFonts w:ascii="Arial" w:hAnsi="Arial" w:cs="Arial"/>
          <w:b/>
          <w:bCs/>
        </w:rPr>
        <w:t>f</w:t>
      </w:r>
      <w:r w:rsidRPr="00D315CB">
        <w:rPr>
          <w:rFonts w:ascii="Arial" w:hAnsi="Arial" w:cs="Arial"/>
          <w:b/>
          <w:bCs/>
        </w:rPr>
        <w:t xml:space="preserve">armacéutica: </w:t>
      </w:r>
      <w:r w:rsidR="005C6B15" w:rsidRPr="008F727A">
        <w:rPr>
          <w:rFonts w:ascii="Arial" w:hAnsi="Arial" w:cs="Arial"/>
          <w:color w:val="333333"/>
          <w:shd w:val="clear" w:color="auto" w:fill="FFFFFF"/>
        </w:rPr>
        <w:t xml:space="preserve">consultas farmacoterapéuticas, no farmacoterapéuticas y administrativas que son planteadas por los </w:t>
      </w:r>
      <w:r w:rsidR="008F727A">
        <w:rPr>
          <w:rFonts w:ascii="Arial" w:hAnsi="Arial" w:cs="Arial"/>
          <w:color w:val="333333"/>
          <w:shd w:val="clear" w:color="auto" w:fill="FFFFFF"/>
        </w:rPr>
        <w:t>pacientes</w:t>
      </w:r>
      <w:r w:rsidR="008F727A" w:rsidRPr="008F727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C6B15" w:rsidRPr="008F727A">
        <w:rPr>
          <w:rFonts w:ascii="Arial" w:hAnsi="Arial" w:cs="Arial"/>
          <w:color w:val="333333"/>
          <w:shd w:val="clear" w:color="auto" w:fill="FFFFFF"/>
        </w:rPr>
        <w:t>en las farmacias.</w:t>
      </w:r>
      <w:sdt>
        <w:sdtPr>
          <w:rPr>
            <w:rFonts w:ascii="Arial" w:hAnsi="Arial" w:cs="Arial"/>
            <w:color w:val="333333"/>
            <w:shd w:val="clear" w:color="auto" w:fill="FFFFFF"/>
          </w:rPr>
          <w:id w:val="-1128933918"/>
          <w:citation/>
        </w:sdtPr>
        <w:sdtEndPr/>
        <w:sdtContent>
          <w:r w:rsidR="00084EE7">
            <w:rPr>
              <w:rFonts w:ascii="Arial" w:hAnsi="Arial" w:cs="Arial"/>
              <w:color w:val="333333"/>
              <w:shd w:val="clear" w:color="auto" w:fill="FFFFFF"/>
            </w:rPr>
            <w:fldChar w:fldCharType="begin"/>
          </w:r>
          <w:r w:rsidR="00084EE7">
            <w:rPr>
              <w:rFonts w:ascii="Arial" w:hAnsi="Arial" w:cs="Arial"/>
              <w:color w:val="333333"/>
              <w:shd w:val="clear" w:color="auto" w:fill="FFFFFF"/>
            </w:rPr>
            <w:instrText xml:space="preserve"> CITATION Rea20 \l 5130 </w:instrText>
          </w:r>
          <w:r w:rsidR="00084EE7">
            <w:rPr>
              <w:rFonts w:ascii="Arial" w:hAnsi="Arial" w:cs="Arial"/>
              <w:color w:val="333333"/>
              <w:shd w:val="clear" w:color="auto" w:fill="FFFFFF"/>
            </w:rPr>
            <w:fldChar w:fldCharType="separate"/>
          </w:r>
          <w:r w:rsidR="00084EE7">
            <w:rPr>
              <w:rFonts w:ascii="Arial" w:hAnsi="Arial" w:cs="Arial"/>
              <w:noProof/>
              <w:color w:val="333333"/>
              <w:shd w:val="clear" w:color="auto" w:fill="FFFFFF"/>
            </w:rPr>
            <w:t xml:space="preserve"> </w:t>
          </w:r>
          <w:r w:rsidR="00084EE7" w:rsidRPr="00084EE7">
            <w:rPr>
              <w:rFonts w:ascii="Arial" w:hAnsi="Arial" w:cs="Arial"/>
              <w:noProof/>
              <w:color w:val="333333"/>
              <w:shd w:val="clear" w:color="auto" w:fill="FFFFFF"/>
            </w:rPr>
            <w:t>(Real Academia Española, 2019)</w:t>
          </w:r>
          <w:r w:rsidR="00084EE7">
            <w:rPr>
              <w:rFonts w:ascii="Arial" w:hAnsi="Arial" w:cs="Arial"/>
              <w:color w:val="333333"/>
              <w:shd w:val="clear" w:color="auto" w:fill="FFFFFF"/>
            </w:rPr>
            <w:fldChar w:fldCharType="end"/>
          </w:r>
        </w:sdtContent>
      </w:sdt>
    </w:p>
    <w:p w14:paraId="43853D12" w14:textId="77777777" w:rsidR="004120E8" w:rsidRPr="007F006A" w:rsidRDefault="004120E8" w:rsidP="00084EE7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4D0CA344" w14:textId="31A98BB8" w:rsidR="00B41ACD" w:rsidRPr="007F006A" w:rsidRDefault="00B41ACD" w:rsidP="00084EE7">
      <w:pPr>
        <w:spacing w:line="276" w:lineRule="auto"/>
        <w:jc w:val="both"/>
        <w:rPr>
          <w:rFonts w:ascii="Arial" w:hAnsi="Arial" w:cs="Arial"/>
        </w:rPr>
      </w:pPr>
      <w:r w:rsidRPr="00D315CB">
        <w:rPr>
          <w:rFonts w:ascii="Arial" w:hAnsi="Arial" w:cs="Arial"/>
          <w:b/>
          <w:bCs/>
          <w:color w:val="000000"/>
        </w:rPr>
        <w:t xml:space="preserve">Dispensación o despacho: </w:t>
      </w:r>
      <w:r w:rsidR="008F727A">
        <w:rPr>
          <w:rFonts w:ascii="Arial" w:hAnsi="Arial" w:cs="Arial"/>
          <w:color w:val="000000"/>
        </w:rPr>
        <w:t>a</w:t>
      </w:r>
      <w:r w:rsidR="009B426E" w:rsidRPr="00D315CB">
        <w:rPr>
          <w:rFonts w:ascii="Arial" w:hAnsi="Arial" w:cs="Arial"/>
          <w:color w:val="000000"/>
        </w:rPr>
        <w:t>cción de expender o despachar un medicamento.</w:t>
      </w:r>
      <w:r w:rsidR="00307E94" w:rsidRPr="007F00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80793542"/>
          <w:citation/>
        </w:sdtPr>
        <w:sdtEndPr/>
        <w:sdtContent>
          <w:r w:rsidR="00084EE7">
            <w:rPr>
              <w:rFonts w:ascii="Arial" w:hAnsi="Arial" w:cs="Arial"/>
            </w:rPr>
            <w:fldChar w:fldCharType="begin"/>
          </w:r>
          <w:r w:rsidR="00084EE7">
            <w:rPr>
              <w:rFonts w:ascii="Arial" w:hAnsi="Arial" w:cs="Arial"/>
            </w:rPr>
            <w:instrText xml:space="preserve"> CITATION Rea20 \l 5130 </w:instrText>
          </w:r>
          <w:r w:rsidR="00084EE7">
            <w:rPr>
              <w:rFonts w:ascii="Arial" w:hAnsi="Arial" w:cs="Arial"/>
            </w:rPr>
            <w:fldChar w:fldCharType="separate"/>
          </w:r>
          <w:r w:rsidR="00084EE7" w:rsidRPr="00084EE7">
            <w:rPr>
              <w:rFonts w:ascii="Arial" w:hAnsi="Arial" w:cs="Arial"/>
              <w:noProof/>
            </w:rPr>
            <w:t>(Real Academia Española, 2019)</w:t>
          </w:r>
          <w:r w:rsidR="00084EE7">
            <w:rPr>
              <w:rFonts w:ascii="Arial" w:hAnsi="Arial" w:cs="Arial"/>
            </w:rPr>
            <w:fldChar w:fldCharType="end"/>
          </w:r>
        </w:sdtContent>
      </w:sdt>
    </w:p>
    <w:p w14:paraId="78DBF133" w14:textId="4483A205" w:rsidR="009B426E" w:rsidRPr="007F006A" w:rsidRDefault="00D97E44" w:rsidP="00084EE7">
      <w:pPr>
        <w:spacing w:after="0" w:line="276" w:lineRule="auto"/>
        <w:jc w:val="both"/>
        <w:rPr>
          <w:rFonts w:ascii="Arial" w:hAnsi="Arial" w:cs="Arial"/>
        </w:rPr>
      </w:pPr>
      <w:r w:rsidRPr="00D315CB">
        <w:rPr>
          <w:rFonts w:ascii="Arial" w:hAnsi="Arial" w:cs="Arial"/>
          <w:b/>
          <w:bCs/>
          <w:color w:val="000000"/>
        </w:rPr>
        <w:t>Dispensación activa:</w:t>
      </w:r>
      <w:r w:rsidR="009B426E" w:rsidRPr="00D315CB">
        <w:rPr>
          <w:rFonts w:ascii="Arial" w:hAnsi="Arial" w:cs="Arial"/>
          <w:color w:val="000000"/>
        </w:rPr>
        <w:t xml:space="preserve"> se refiere al acto profesional de la dispensación de un medicamento </w:t>
      </w:r>
      <w:r w:rsidR="009B426E" w:rsidRPr="00441342">
        <w:rPr>
          <w:rFonts w:ascii="Arial" w:hAnsi="Arial" w:cs="Arial"/>
        </w:rPr>
        <w:t>en condiciones óptimas y de acuerdo con la normativa legal vigente</w:t>
      </w:r>
      <w:r w:rsidR="008F727A">
        <w:rPr>
          <w:rFonts w:ascii="Arial" w:hAnsi="Arial" w:cs="Arial"/>
        </w:rPr>
        <w:t>;</w:t>
      </w:r>
      <w:r w:rsidR="009B426E" w:rsidRPr="00441342">
        <w:rPr>
          <w:rFonts w:ascii="Arial" w:hAnsi="Arial" w:cs="Arial"/>
        </w:rPr>
        <w:t xml:space="preserve"> </w:t>
      </w:r>
      <w:r w:rsidR="0033372D" w:rsidRPr="00441342">
        <w:rPr>
          <w:rFonts w:ascii="Arial" w:hAnsi="Arial" w:cs="Arial"/>
        </w:rPr>
        <w:t xml:space="preserve">donde </w:t>
      </w:r>
      <w:r w:rsidR="007A0F68" w:rsidRPr="007F006A">
        <w:rPr>
          <w:rFonts w:ascii="Arial" w:hAnsi="Arial" w:cs="Arial"/>
        </w:rPr>
        <w:t>el profesional farmacéutico</w:t>
      </w:r>
      <w:r w:rsidR="0033372D" w:rsidRPr="007F006A">
        <w:rPr>
          <w:rFonts w:ascii="Arial" w:hAnsi="Arial" w:cs="Arial"/>
        </w:rPr>
        <w:t xml:space="preserve"> ofrece información suficiente para que los pacientes conozcan la correcta utilización de los tratamientos, así como evitar la aparición de posibles problemas relacionados con los medicamentos. </w:t>
      </w:r>
    </w:p>
    <w:p w14:paraId="7D76F0E7" w14:textId="5704BC23" w:rsidR="00C948A1" w:rsidRPr="007F006A" w:rsidRDefault="00C948A1" w:rsidP="00084EE7">
      <w:pPr>
        <w:spacing w:after="0" w:line="276" w:lineRule="auto"/>
        <w:jc w:val="both"/>
        <w:rPr>
          <w:rFonts w:ascii="Arial" w:hAnsi="Arial" w:cs="Arial"/>
        </w:rPr>
      </w:pPr>
    </w:p>
    <w:p w14:paraId="1A3E67DB" w14:textId="71921E07" w:rsidR="00D97E44" w:rsidRPr="00D315CB" w:rsidRDefault="00C948A1" w:rsidP="00084EE7">
      <w:pPr>
        <w:spacing w:after="0"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  <w:b/>
          <w:bCs/>
        </w:rPr>
        <w:t>Indicación o recomendación farmacéutica: </w:t>
      </w:r>
      <w:r w:rsidRPr="007F006A">
        <w:rPr>
          <w:rFonts w:ascii="Arial" w:hAnsi="Arial" w:cs="Arial"/>
        </w:rPr>
        <w:t xml:space="preserve">acto profesional por el cual la persona profesional en farmacia se responsabiliza de la selección de un medicamento que no requiere receta médica, con el objetivo de aliviar o resolver un síntoma menor de salud a instancias del paciente, o su derivación al médico cuando ese problema necesite de su actuación. </w:t>
      </w:r>
      <w:sdt>
        <w:sdtPr>
          <w:rPr>
            <w:rFonts w:ascii="Arial" w:hAnsi="Arial" w:cs="Arial"/>
          </w:rPr>
          <w:id w:val="1655111833"/>
          <w:citation/>
        </w:sdtPr>
        <w:sdtEndPr/>
        <w:sdtContent>
          <w:r w:rsidR="00084EE7">
            <w:rPr>
              <w:rFonts w:ascii="Arial" w:hAnsi="Arial" w:cs="Arial"/>
            </w:rPr>
            <w:fldChar w:fldCharType="begin"/>
          </w:r>
          <w:r w:rsidR="008A5243">
            <w:rPr>
              <w:rFonts w:ascii="Arial" w:hAnsi="Arial" w:cs="Arial"/>
            </w:rPr>
            <w:instrText xml:space="preserve">CITATION Col16 \l 5130 </w:instrText>
          </w:r>
          <w:r w:rsidR="00084EE7">
            <w:rPr>
              <w:rFonts w:ascii="Arial" w:hAnsi="Arial" w:cs="Arial"/>
            </w:rPr>
            <w:fldChar w:fldCharType="separate"/>
          </w:r>
          <w:r w:rsidR="008A5243" w:rsidRPr="008A5243">
            <w:rPr>
              <w:rFonts w:ascii="Arial" w:hAnsi="Arial" w:cs="Arial"/>
              <w:noProof/>
            </w:rPr>
            <w:t>(Código de Ética Farmacéutica. Colegio de Farmacéuticos de Costa Rica, 2016)</w:t>
          </w:r>
          <w:r w:rsidR="00084EE7">
            <w:rPr>
              <w:rFonts w:ascii="Arial" w:hAnsi="Arial" w:cs="Arial"/>
            </w:rPr>
            <w:fldChar w:fldCharType="end"/>
          </w:r>
        </w:sdtContent>
      </w:sdt>
    </w:p>
    <w:p w14:paraId="6F8E7D75" w14:textId="77777777" w:rsidR="00C948A1" w:rsidRPr="00441342" w:rsidRDefault="00C948A1" w:rsidP="00084EE7">
      <w:pPr>
        <w:spacing w:after="0" w:line="276" w:lineRule="auto"/>
        <w:jc w:val="both"/>
        <w:rPr>
          <w:rFonts w:ascii="Arial" w:hAnsi="Arial" w:cs="Arial"/>
        </w:rPr>
      </w:pPr>
    </w:p>
    <w:p w14:paraId="099311B2" w14:textId="7CB22A20" w:rsidR="0080783F" w:rsidRDefault="0080783F" w:rsidP="00084EE7">
      <w:pPr>
        <w:spacing w:after="0" w:line="276" w:lineRule="auto"/>
        <w:jc w:val="both"/>
        <w:rPr>
          <w:rFonts w:ascii="Arial" w:hAnsi="Arial" w:cs="Arial"/>
        </w:rPr>
      </w:pPr>
      <w:r w:rsidRPr="00441342">
        <w:rPr>
          <w:rFonts w:ascii="Arial" w:hAnsi="Arial" w:cs="Arial"/>
          <w:b/>
          <w:bCs/>
          <w:color w:val="000000"/>
        </w:rPr>
        <w:t xml:space="preserve">Profesional </w:t>
      </w:r>
      <w:r w:rsidR="007A0F68" w:rsidRPr="00441342">
        <w:rPr>
          <w:rFonts w:ascii="Arial" w:hAnsi="Arial" w:cs="Arial"/>
          <w:b/>
          <w:bCs/>
          <w:color w:val="000000"/>
        </w:rPr>
        <w:t>en ciencias de</w:t>
      </w:r>
      <w:r w:rsidRPr="007F006A">
        <w:rPr>
          <w:rFonts w:ascii="Arial" w:hAnsi="Arial" w:cs="Arial"/>
          <w:b/>
          <w:bCs/>
          <w:color w:val="000000"/>
        </w:rPr>
        <w:t xml:space="preserve"> la salud</w:t>
      </w:r>
      <w:r w:rsidRPr="007F006A">
        <w:rPr>
          <w:rFonts w:ascii="Arial" w:hAnsi="Arial" w:cs="Arial"/>
          <w:color w:val="000000"/>
        </w:rPr>
        <w:t xml:space="preserve">: </w:t>
      </w:r>
      <w:r w:rsidR="008F727A">
        <w:rPr>
          <w:rFonts w:ascii="Arial" w:hAnsi="Arial" w:cs="Arial"/>
          <w:color w:val="000000"/>
        </w:rPr>
        <w:t>s</w:t>
      </w:r>
      <w:r w:rsidRPr="00441342">
        <w:rPr>
          <w:rFonts w:ascii="Arial" w:hAnsi="Arial" w:cs="Arial"/>
          <w:color w:val="000000"/>
        </w:rPr>
        <w:t>e consideran profesionales en Ciencias de la Salud los indivi</w:t>
      </w:r>
      <w:r w:rsidRPr="007F006A">
        <w:rPr>
          <w:rFonts w:ascii="Arial" w:hAnsi="Arial" w:cs="Arial"/>
          <w:color w:val="000000"/>
        </w:rPr>
        <w:t>duos que ejerzan las siguientes profesiones: Farmacia, Medicina, Microbiología Química Clínica, Odontología, Enferme</w:t>
      </w:r>
      <w:r w:rsidRPr="007F006A">
        <w:rPr>
          <w:rFonts w:ascii="Arial" w:hAnsi="Arial" w:cs="Arial"/>
        </w:rPr>
        <w:t xml:space="preserve">ría, Nutrición y Psicología Clínica. </w:t>
      </w:r>
      <w:sdt>
        <w:sdtPr>
          <w:rPr>
            <w:rFonts w:ascii="Arial" w:hAnsi="Arial" w:cs="Arial"/>
          </w:rPr>
          <w:id w:val="-1043660507"/>
          <w:citation/>
        </w:sdtPr>
        <w:sdtEndPr/>
        <w:sdtContent>
          <w:r w:rsidR="00084EE7">
            <w:rPr>
              <w:rFonts w:ascii="Arial" w:hAnsi="Arial" w:cs="Arial"/>
            </w:rPr>
            <w:fldChar w:fldCharType="begin"/>
          </w:r>
          <w:r w:rsidR="00084EE7">
            <w:rPr>
              <w:rFonts w:ascii="Arial" w:hAnsi="Arial" w:cs="Arial"/>
            </w:rPr>
            <w:instrText xml:space="preserve"> CITATION Cos73 \l 5130 </w:instrText>
          </w:r>
          <w:r w:rsidR="00084EE7">
            <w:rPr>
              <w:rFonts w:ascii="Arial" w:hAnsi="Arial" w:cs="Arial"/>
            </w:rPr>
            <w:fldChar w:fldCharType="separate"/>
          </w:r>
          <w:r w:rsidR="00084EE7" w:rsidRPr="00084EE7">
            <w:rPr>
              <w:rFonts w:ascii="Arial" w:hAnsi="Arial" w:cs="Arial"/>
              <w:noProof/>
            </w:rPr>
            <w:t>(Ley General de Salud, 1973)</w:t>
          </w:r>
          <w:r w:rsidR="00084EE7">
            <w:rPr>
              <w:rFonts w:ascii="Arial" w:hAnsi="Arial" w:cs="Arial"/>
            </w:rPr>
            <w:fldChar w:fldCharType="end"/>
          </w:r>
        </w:sdtContent>
      </w:sdt>
    </w:p>
    <w:p w14:paraId="5A06F998" w14:textId="77777777" w:rsidR="00084EE7" w:rsidRPr="007F006A" w:rsidRDefault="00084EE7" w:rsidP="00084EE7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66D9A742" w14:textId="2FC79490" w:rsidR="00765483" w:rsidRPr="007F006A" w:rsidRDefault="0080783F" w:rsidP="00084EE7">
      <w:pPr>
        <w:spacing w:line="276" w:lineRule="auto"/>
        <w:jc w:val="both"/>
        <w:rPr>
          <w:rFonts w:ascii="Arial" w:hAnsi="Arial" w:cs="Arial"/>
        </w:rPr>
      </w:pPr>
      <w:r w:rsidRPr="00D315CB">
        <w:rPr>
          <w:rFonts w:ascii="Arial" w:hAnsi="Arial" w:cs="Arial"/>
          <w:b/>
          <w:bCs/>
          <w:color w:val="000000"/>
        </w:rPr>
        <w:t xml:space="preserve">Problemas relacionados con los medicamentos (PRM): </w:t>
      </w:r>
      <w:r w:rsidR="005B3CDC" w:rsidRPr="00D315CB">
        <w:rPr>
          <w:rFonts w:ascii="Arial" w:hAnsi="Arial" w:cs="Arial"/>
        </w:rPr>
        <w:t>aquella experiencia indeseable del paciente que involucra a la terapia farmacológica y que interfiere real o potencialmente con los resultados deseados del paciente</w:t>
      </w:r>
      <w:r w:rsidR="008744A5" w:rsidRPr="00441342">
        <w:rPr>
          <w:rFonts w:ascii="Arial" w:hAnsi="Arial" w:cs="Arial"/>
        </w:rPr>
        <w:t>.</w:t>
      </w:r>
      <w:r w:rsidR="005B3CDC" w:rsidRPr="00441342">
        <w:rPr>
          <w:rFonts w:ascii="Arial" w:hAnsi="Arial" w:cs="Arial"/>
        </w:rPr>
        <w:t xml:space="preserve"> </w:t>
      </w:r>
      <w:r w:rsidR="008744A5" w:rsidRPr="00441342">
        <w:rPr>
          <w:rFonts w:ascii="Arial" w:hAnsi="Arial" w:cs="Arial"/>
        </w:rPr>
        <w:t>P</w:t>
      </w:r>
      <w:r w:rsidR="005B3CDC" w:rsidRPr="006B4B74">
        <w:rPr>
          <w:rFonts w:ascii="Arial" w:hAnsi="Arial" w:cs="Arial"/>
        </w:rPr>
        <w:t>ara que un suceso sea calificado de PR</w:t>
      </w:r>
      <w:r w:rsidR="005B3CDC" w:rsidRPr="007F006A">
        <w:rPr>
          <w:rFonts w:ascii="Arial" w:hAnsi="Arial" w:cs="Arial"/>
        </w:rPr>
        <w:t xml:space="preserve">M deben de existir al menos </w:t>
      </w:r>
      <w:r w:rsidR="008F727A">
        <w:rPr>
          <w:rFonts w:ascii="Arial" w:hAnsi="Arial" w:cs="Arial"/>
        </w:rPr>
        <w:t xml:space="preserve">estas </w:t>
      </w:r>
      <w:r w:rsidR="005B3CDC" w:rsidRPr="00441342">
        <w:rPr>
          <w:rFonts w:ascii="Arial" w:hAnsi="Arial" w:cs="Arial"/>
        </w:rPr>
        <w:t xml:space="preserve">dos condiciones: 1) el paciente debe estar experimentando o debe ser posible que experimente una enfermedad o sintomatología y 2) esta patología debe </w:t>
      </w:r>
      <w:r w:rsidR="005B3CDC" w:rsidRPr="00441342">
        <w:rPr>
          <w:rFonts w:ascii="Arial" w:hAnsi="Arial" w:cs="Arial"/>
        </w:rPr>
        <w:lastRenderedPageBreak/>
        <w:t>tener una relación identificable o sospechada con la terapia farmacológica</w:t>
      </w:r>
      <w:r w:rsidR="008744A5" w:rsidRPr="00441342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27300306"/>
          <w:citation/>
        </w:sdtPr>
        <w:sdtEndPr/>
        <w:sdtContent>
          <w:r w:rsidR="00084EE7">
            <w:rPr>
              <w:rFonts w:ascii="Arial" w:hAnsi="Arial" w:cs="Arial"/>
            </w:rPr>
            <w:fldChar w:fldCharType="begin"/>
          </w:r>
          <w:r w:rsidR="00084EE7">
            <w:rPr>
              <w:rFonts w:ascii="Arial" w:hAnsi="Arial" w:cs="Arial"/>
            </w:rPr>
            <w:instrText xml:space="preserve"> CITATION Com07 \l 5130 </w:instrText>
          </w:r>
          <w:r w:rsidR="00084EE7">
            <w:rPr>
              <w:rFonts w:ascii="Arial" w:hAnsi="Arial" w:cs="Arial"/>
            </w:rPr>
            <w:fldChar w:fldCharType="separate"/>
          </w:r>
          <w:r w:rsidR="00084EE7" w:rsidRPr="00084EE7">
            <w:rPr>
              <w:rFonts w:ascii="Arial" w:hAnsi="Arial" w:cs="Arial"/>
              <w:noProof/>
            </w:rPr>
            <w:t>(Comité de Consenso GIAF-UGR, GIFAF-USE, GIF-UGR, 2007)</w:t>
          </w:r>
          <w:r w:rsidR="00084EE7">
            <w:rPr>
              <w:rFonts w:ascii="Arial" w:hAnsi="Arial" w:cs="Arial"/>
            </w:rPr>
            <w:fldChar w:fldCharType="end"/>
          </w:r>
        </w:sdtContent>
      </w:sdt>
    </w:p>
    <w:p w14:paraId="55B4EB74" w14:textId="1299157F" w:rsidR="00100439" w:rsidRPr="008F727A" w:rsidRDefault="00100439" w:rsidP="00084EE7">
      <w:pPr>
        <w:pStyle w:val="Normal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006A">
        <w:rPr>
          <w:rFonts w:ascii="Arial" w:hAnsi="Arial" w:cs="Arial"/>
          <w:b/>
          <w:bCs/>
          <w:color w:val="000000"/>
          <w:sz w:val="22"/>
          <w:szCs w:val="22"/>
        </w:rPr>
        <w:t>Resultados negativos asociados a la medicación</w:t>
      </w:r>
      <w:r w:rsidR="00C34CCD" w:rsidRPr="007F006A">
        <w:rPr>
          <w:rFonts w:ascii="Arial" w:hAnsi="Arial" w:cs="Arial"/>
          <w:b/>
          <w:bCs/>
          <w:color w:val="000000"/>
          <w:sz w:val="22"/>
          <w:szCs w:val="22"/>
        </w:rPr>
        <w:t xml:space="preserve"> (RNM):</w:t>
      </w:r>
      <w:r w:rsidR="00C34CCD">
        <w:rPr>
          <w:rFonts w:ascii="Arial" w:hAnsi="Arial" w:cs="Arial"/>
          <w:color w:val="000000"/>
          <w:sz w:val="22"/>
          <w:szCs w:val="22"/>
        </w:rPr>
        <w:t xml:space="preserve"> </w:t>
      </w:r>
      <w:r w:rsidR="00441342">
        <w:rPr>
          <w:rFonts w:ascii="Arial" w:hAnsi="Arial" w:cs="Arial"/>
          <w:color w:val="000000"/>
          <w:sz w:val="22"/>
          <w:szCs w:val="22"/>
        </w:rPr>
        <w:t xml:space="preserve">son consecuencias negativas que </w:t>
      </w:r>
      <w:r w:rsidR="00C34CCD">
        <w:rPr>
          <w:rFonts w:ascii="Arial" w:hAnsi="Arial" w:cs="Arial"/>
          <w:color w:val="000000"/>
          <w:sz w:val="22"/>
          <w:szCs w:val="22"/>
        </w:rPr>
        <w:t>e</w:t>
      </w:r>
      <w:r w:rsidRPr="00D315CB">
        <w:rPr>
          <w:rFonts w:ascii="Arial" w:hAnsi="Arial" w:cs="Arial"/>
          <w:color w:val="000000"/>
          <w:sz w:val="22"/>
          <w:szCs w:val="22"/>
        </w:rPr>
        <w:t>stán relacionad</w:t>
      </w:r>
      <w:r w:rsidR="00441342">
        <w:rPr>
          <w:rFonts w:ascii="Arial" w:hAnsi="Arial" w:cs="Arial"/>
          <w:color w:val="000000"/>
          <w:sz w:val="22"/>
          <w:szCs w:val="22"/>
        </w:rPr>
        <w:t>a</w:t>
      </w:r>
      <w:r w:rsidRPr="00D315CB">
        <w:rPr>
          <w:rFonts w:ascii="Arial" w:hAnsi="Arial" w:cs="Arial"/>
          <w:color w:val="000000"/>
          <w:sz w:val="22"/>
          <w:szCs w:val="22"/>
        </w:rPr>
        <w:t xml:space="preserve">s con la necesidad, efectividad y seguridad de los medicamentos que utiliza un paciente específico. </w:t>
      </w:r>
    </w:p>
    <w:p w14:paraId="395D45D9" w14:textId="1D7963CB" w:rsidR="00624DC2" w:rsidRPr="007F006A" w:rsidRDefault="007F7724" w:rsidP="00084EE7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1342">
        <w:rPr>
          <w:rFonts w:ascii="Arial" w:hAnsi="Arial" w:cs="Arial"/>
          <w:b/>
          <w:bCs/>
          <w:sz w:val="22"/>
          <w:szCs w:val="22"/>
        </w:rPr>
        <w:t xml:space="preserve">Seguimiento del </w:t>
      </w:r>
      <w:r w:rsidR="00321F15" w:rsidRPr="00441342">
        <w:rPr>
          <w:rFonts w:ascii="Arial" w:hAnsi="Arial" w:cs="Arial"/>
          <w:b/>
          <w:bCs/>
          <w:sz w:val="22"/>
          <w:szCs w:val="22"/>
        </w:rPr>
        <w:t>t</w:t>
      </w:r>
      <w:r w:rsidRPr="006B4B74">
        <w:rPr>
          <w:rFonts w:ascii="Arial" w:hAnsi="Arial" w:cs="Arial"/>
          <w:b/>
          <w:bCs/>
          <w:sz w:val="22"/>
          <w:szCs w:val="22"/>
        </w:rPr>
        <w:t xml:space="preserve">ratamiento </w:t>
      </w:r>
      <w:r w:rsidR="00321F15" w:rsidRPr="006B4B74">
        <w:rPr>
          <w:rFonts w:ascii="Arial" w:hAnsi="Arial" w:cs="Arial"/>
          <w:b/>
          <w:bCs/>
          <w:sz w:val="22"/>
          <w:szCs w:val="22"/>
        </w:rPr>
        <w:t>f</w:t>
      </w:r>
      <w:r w:rsidRPr="007F006A">
        <w:rPr>
          <w:rFonts w:ascii="Arial" w:hAnsi="Arial" w:cs="Arial"/>
          <w:b/>
          <w:bCs/>
          <w:sz w:val="22"/>
          <w:szCs w:val="22"/>
        </w:rPr>
        <w:t>armacológico</w:t>
      </w:r>
      <w:r w:rsidR="00441342">
        <w:rPr>
          <w:rFonts w:ascii="Arial" w:hAnsi="Arial" w:cs="Arial"/>
          <w:b/>
          <w:bCs/>
          <w:sz w:val="22"/>
          <w:szCs w:val="22"/>
        </w:rPr>
        <w:t>/seguimiento farmacoterapéutico</w:t>
      </w:r>
      <w:r w:rsidRPr="00441342">
        <w:rPr>
          <w:rFonts w:ascii="Arial" w:hAnsi="Arial" w:cs="Arial"/>
          <w:b/>
          <w:bCs/>
          <w:sz w:val="22"/>
          <w:szCs w:val="22"/>
        </w:rPr>
        <w:t xml:space="preserve">: </w:t>
      </w:r>
      <w:r w:rsidR="00441342">
        <w:rPr>
          <w:rFonts w:ascii="Arial" w:hAnsi="Arial" w:cs="Arial"/>
          <w:sz w:val="22"/>
          <w:szCs w:val="22"/>
        </w:rPr>
        <w:t>e</w:t>
      </w:r>
      <w:r w:rsidRPr="00441342">
        <w:rPr>
          <w:rFonts w:ascii="Arial" w:hAnsi="Arial" w:cs="Arial"/>
          <w:sz w:val="22"/>
          <w:szCs w:val="22"/>
        </w:rPr>
        <w:t xml:space="preserve">s la práctica profesional en la que </w:t>
      </w:r>
      <w:r w:rsidR="007A0F68" w:rsidRPr="007F006A">
        <w:rPr>
          <w:rFonts w:ascii="Arial" w:hAnsi="Arial" w:cs="Arial"/>
          <w:sz w:val="22"/>
          <w:szCs w:val="22"/>
        </w:rPr>
        <w:t>el farmacéutico</w:t>
      </w:r>
      <w:r w:rsidRPr="007F006A">
        <w:rPr>
          <w:rFonts w:ascii="Arial" w:hAnsi="Arial" w:cs="Arial"/>
          <w:sz w:val="22"/>
          <w:szCs w:val="22"/>
        </w:rPr>
        <w:t xml:space="preserve"> se responsabiliza de las necesidades del paciente relacionadas con los medicamentos mediante la detección, prevención y resolución de problemas relacionados con la medicación (PRM) de forma continuada, sistemática y documentada, en colaboración con el propio paciente y con los demás profesionales del sistema de salud, con el fin de alcanzar resultados concretos que mejoren la calidad de vida del paciente.</w:t>
      </w:r>
    </w:p>
    <w:p w14:paraId="67488C19" w14:textId="0E29274E" w:rsidR="00C948A1" w:rsidRPr="008F727A" w:rsidRDefault="00C948A1" w:rsidP="00084EE7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006A">
        <w:rPr>
          <w:rFonts w:ascii="Arial" w:hAnsi="Arial" w:cs="Arial"/>
          <w:b/>
          <w:bCs/>
          <w:sz w:val="22"/>
          <w:szCs w:val="22"/>
        </w:rPr>
        <w:t>Síntoma menor:</w:t>
      </w:r>
      <w:r w:rsidRPr="007F006A">
        <w:rPr>
          <w:rFonts w:ascii="Arial" w:hAnsi="Arial" w:cs="Arial"/>
          <w:sz w:val="22"/>
          <w:szCs w:val="22"/>
        </w:rPr>
        <w:t xml:space="preserve"> problema de salud de carácter no grave, autolimitado</w:t>
      </w:r>
      <w:r w:rsidR="00D315CB">
        <w:rPr>
          <w:rFonts w:ascii="Arial" w:hAnsi="Arial" w:cs="Arial"/>
          <w:sz w:val="22"/>
          <w:szCs w:val="22"/>
        </w:rPr>
        <w:t xml:space="preserve"> </w:t>
      </w:r>
      <w:r w:rsidRPr="00D315CB">
        <w:rPr>
          <w:rFonts w:ascii="Arial" w:hAnsi="Arial" w:cs="Arial"/>
          <w:sz w:val="22"/>
          <w:szCs w:val="22"/>
        </w:rPr>
        <w:t xml:space="preserve">o de </w:t>
      </w:r>
      <w:r w:rsidRPr="008F727A">
        <w:rPr>
          <w:rFonts w:ascii="Arial" w:hAnsi="Arial" w:cs="Arial"/>
          <w:sz w:val="22"/>
          <w:szCs w:val="22"/>
        </w:rPr>
        <w:t>corta duración, que no tiene relación alguna con las manifestaciones clínicas de otro</w:t>
      </w:r>
      <w:r w:rsidR="00D315CB">
        <w:rPr>
          <w:rFonts w:ascii="Arial" w:hAnsi="Arial" w:cs="Arial"/>
          <w:sz w:val="22"/>
          <w:szCs w:val="22"/>
        </w:rPr>
        <w:t>s</w:t>
      </w:r>
      <w:r w:rsidRPr="00D315CB">
        <w:rPr>
          <w:rFonts w:ascii="Arial" w:hAnsi="Arial" w:cs="Arial"/>
          <w:sz w:val="22"/>
          <w:szCs w:val="22"/>
        </w:rPr>
        <w:t xml:space="preserve"> problemas de salud que sufra el paciente, ni con los efectos</w:t>
      </w:r>
      <w:r w:rsidR="00441342">
        <w:rPr>
          <w:rFonts w:ascii="Arial" w:hAnsi="Arial" w:cs="Arial"/>
          <w:sz w:val="22"/>
          <w:szCs w:val="22"/>
        </w:rPr>
        <w:t>,</w:t>
      </w:r>
      <w:r w:rsidRPr="00D315CB">
        <w:rPr>
          <w:rFonts w:ascii="Arial" w:hAnsi="Arial" w:cs="Arial"/>
          <w:sz w:val="22"/>
          <w:szCs w:val="22"/>
        </w:rPr>
        <w:t xml:space="preserve"> deseados o no, de los medicamentos que toma, que no precisa</w:t>
      </w:r>
      <w:r w:rsidR="00D315CB">
        <w:rPr>
          <w:rFonts w:ascii="Arial" w:hAnsi="Arial" w:cs="Arial"/>
          <w:sz w:val="22"/>
          <w:szCs w:val="22"/>
        </w:rPr>
        <w:t>,</w:t>
      </w:r>
      <w:r w:rsidRPr="00D315CB">
        <w:rPr>
          <w:rFonts w:ascii="Arial" w:hAnsi="Arial" w:cs="Arial"/>
          <w:sz w:val="22"/>
          <w:szCs w:val="22"/>
        </w:rPr>
        <w:t xml:space="preserve"> por tanto</w:t>
      </w:r>
      <w:r w:rsidR="00D315CB">
        <w:rPr>
          <w:rFonts w:ascii="Arial" w:hAnsi="Arial" w:cs="Arial"/>
          <w:sz w:val="22"/>
          <w:szCs w:val="22"/>
        </w:rPr>
        <w:t>,</w:t>
      </w:r>
      <w:r w:rsidRPr="00D315CB">
        <w:rPr>
          <w:rFonts w:ascii="Arial" w:hAnsi="Arial" w:cs="Arial"/>
          <w:sz w:val="22"/>
          <w:szCs w:val="22"/>
        </w:rPr>
        <w:t xml:space="preserve"> de diagnóstico médico</w:t>
      </w:r>
      <w:r w:rsidR="00441342">
        <w:rPr>
          <w:rFonts w:ascii="Arial" w:hAnsi="Arial" w:cs="Arial"/>
          <w:sz w:val="22"/>
          <w:szCs w:val="22"/>
        </w:rPr>
        <w:t>,</w:t>
      </w:r>
      <w:r w:rsidRPr="00D315CB">
        <w:rPr>
          <w:rFonts w:ascii="Arial" w:hAnsi="Arial" w:cs="Arial"/>
          <w:sz w:val="22"/>
          <w:szCs w:val="22"/>
        </w:rPr>
        <w:t xml:space="preserve"> y que responden o se alivian con un tratamiento sintomático.</w:t>
      </w:r>
    </w:p>
    <w:p w14:paraId="3770A072" w14:textId="482ACAEB" w:rsidR="000A66AA" w:rsidRDefault="000A66AA" w:rsidP="00084EE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  <w:r w:rsidRPr="00441342">
        <w:rPr>
          <w:rFonts w:ascii="Arial" w:hAnsi="Arial" w:cs="Arial"/>
          <w:b/>
          <w:bCs/>
          <w:color w:val="FF0000"/>
        </w:rPr>
        <w:t>[Agregar cualquier otra definición de relevancia que se considere necesaria para el pro</w:t>
      </w:r>
      <w:r w:rsidR="00CB7ECA">
        <w:rPr>
          <w:rFonts w:ascii="Arial" w:hAnsi="Arial" w:cs="Arial"/>
          <w:b/>
          <w:bCs/>
          <w:color w:val="FF0000"/>
        </w:rPr>
        <w:t>cedimiento</w:t>
      </w:r>
      <w:r w:rsidRPr="00441342">
        <w:rPr>
          <w:rFonts w:ascii="Arial" w:hAnsi="Arial" w:cs="Arial"/>
          <w:b/>
          <w:bCs/>
          <w:color w:val="FF0000"/>
        </w:rPr>
        <w:t>]</w:t>
      </w:r>
    </w:p>
    <w:p w14:paraId="2CB76BB8" w14:textId="77777777" w:rsidR="007B380D" w:rsidRPr="00441342" w:rsidRDefault="007B380D" w:rsidP="00084EE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31D2E0BD" w14:textId="77777777" w:rsidR="005E602B" w:rsidRDefault="005E602B" w:rsidP="00084EE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BB770CC" w14:textId="49E167FD" w:rsidR="005E602B" w:rsidRDefault="003C57EB" w:rsidP="007C7B0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C7B0E">
        <w:rPr>
          <w:rFonts w:ascii="Arial" w:hAnsi="Arial" w:cs="Arial"/>
          <w:b/>
          <w:bCs/>
        </w:rPr>
        <w:t>Equipo y materiales</w:t>
      </w:r>
    </w:p>
    <w:p w14:paraId="675F387D" w14:textId="77777777" w:rsidR="007C7B0E" w:rsidRPr="007C7B0E" w:rsidRDefault="007C7B0E" w:rsidP="007C7B0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5A77A6E" w14:textId="143E6528" w:rsidR="003C57EB" w:rsidRPr="007F006A" w:rsidRDefault="003C57EB" w:rsidP="00084EE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7F006A">
        <w:rPr>
          <w:rFonts w:ascii="Arial" w:eastAsia="Times New Roman" w:hAnsi="Arial" w:cs="Arial"/>
          <w:b/>
          <w:color w:val="FF0000"/>
          <w:lang w:eastAsia="es-ES"/>
        </w:rPr>
        <w:t xml:space="preserve">[Colocar </w:t>
      </w:r>
      <w:r w:rsidR="006503EE" w:rsidRPr="007F006A">
        <w:rPr>
          <w:rFonts w:ascii="Arial" w:eastAsia="Times New Roman" w:hAnsi="Arial" w:cs="Arial"/>
          <w:b/>
          <w:color w:val="FF0000"/>
          <w:lang w:eastAsia="es-ES"/>
        </w:rPr>
        <w:t>los equipos y materiales a utilizarse</w:t>
      </w:r>
      <w:r w:rsidRPr="007F006A">
        <w:rPr>
          <w:rFonts w:ascii="Arial" w:eastAsia="Times New Roman" w:hAnsi="Arial" w:cs="Arial"/>
          <w:b/>
          <w:color w:val="FF0000"/>
          <w:lang w:eastAsia="es-ES"/>
        </w:rPr>
        <w:t>, por ejemplo: computadora o ampo de pro</w:t>
      </w:r>
      <w:r w:rsidR="00CB7ECA">
        <w:rPr>
          <w:rFonts w:ascii="Arial" w:eastAsia="Times New Roman" w:hAnsi="Arial" w:cs="Arial"/>
          <w:b/>
          <w:color w:val="FF0000"/>
          <w:lang w:eastAsia="es-ES"/>
        </w:rPr>
        <w:t>cedimientos</w:t>
      </w:r>
      <w:r w:rsidRPr="007F006A">
        <w:rPr>
          <w:rFonts w:ascii="Arial" w:eastAsia="Times New Roman" w:hAnsi="Arial" w:cs="Arial"/>
          <w:b/>
          <w:color w:val="FF0000"/>
          <w:lang w:eastAsia="es-ES"/>
        </w:rPr>
        <w:t>].</w:t>
      </w:r>
    </w:p>
    <w:p w14:paraId="08D99F93" w14:textId="787A4E48" w:rsidR="003C57EB" w:rsidRPr="007F006A" w:rsidRDefault="003C57EB" w:rsidP="00084EE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7F006A">
        <w:rPr>
          <w:rFonts w:ascii="Arial" w:eastAsia="Times New Roman" w:hAnsi="Arial" w:cs="Arial"/>
          <w:lang w:eastAsia="es-ES"/>
        </w:rPr>
        <w:t xml:space="preserve">Hojas de papel, lapiceros, cinta adhesiva, materiales audiovisuales de apoyo (calcomanías, figuras geométricas), etiquetas adhesivas, entre otros. </w:t>
      </w:r>
    </w:p>
    <w:p w14:paraId="4B3CC15B" w14:textId="0D96F12D" w:rsidR="003C57EB" w:rsidRDefault="003C57EB" w:rsidP="00084EE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7F006A">
        <w:rPr>
          <w:rFonts w:ascii="Arial" w:eastAsia="Times New Roman" w:hAnsi="Arial" w:cs="Arial"/>
          <w:lang w:eastAsia="es-ES"/>
        </w:rPr>
        <w:t xml:space="preserve">Registro documental físico o digital para actividades de atención farmacéutica. </w:t>
      </w:r>
    </w:p>
    <w:p w14:paraId="72AEFDEC" w14:textId="7BA82A10" w:rsidR="008A5243" w:rsidRPr="007F006A" w:rsidRDefault="008A5243" w:rsidP="00084EE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Esfigmomanómetro, estetoscopio o monitor digital para toma de la presión arterial.  </w:t>
      </w:r>
    </w:p>
    <w:p w14:paraId="4CA119EB" w14:textId="77777777" w:rsidR="00120355" w:rsidRPr="007F006A" w:rsidRDefault="00120355" w:rsidP="00084EE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963C57C" w14:textId="23922D19" w:rsidR="007C7B0E" w:rsidRDefault="007C7B0E">
      <w:pPr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br w:type="page"/>
      </w:r>
    </w:p>
    <w:p w14:paraId="1A2738A6" w14:textId="2D7AE4D4" w:rsidR="003C57EB" w:rsidRPr="007C7B0E" w:rsidRDefault="007132CF" w:rsidP="007C7B0E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7C7B0E">
        <w:rPr>
          <w:rFonts w:ascii="Arial" w:eastAsia="Times New Roman" w:hAnsi="Arial" w:cs="Arial"/>
          <w:b/>
          <w:bCs/>
          <w:lang w:eastAsia="es-ES"/>
        </w:rPr>
        <w:lastRenderedPageBreak/>
        <w:t>Procedimiento</w:t>
      </w:r>
    </w:p>
    <w:p w14:paraId="00B5E934" w14:textId="77777777" w:rsidR="005C6B15" w:rsidRPr="007F006A" w:rsidRDefault="005C6B15" w:rsidP="00084EE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5AA911D3" w14:textId="0278C6A1" w:rsidR="00D97E44" w:rsidRPr="007F006A" w:rsidRDefault="007A0F68" w:rsidP="00084EE7">
      <w:pPr>
        <w:spacing w:after="0"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>El profesional farmacéutico</w:t>
      </w:r>
      <w:r w:rsidR="00D97E44" w:rsidRPr="007F006A">
        <w:rPr>
          <w:rFonts w:ascii="Arial" w:hAnsi="Arial" w:cs="Arial"/>
        </w:rPr>
        <w:t xml:space="preserve"> ha de garantizar a la población el acceso a los medicamentos y productos sanitarios</w:t>
      </w:r>
      <w:r w:rsidR="004120E8" w:rsidRPr="007F006A">
        <w:rPr>
          <w:rFonts w:ascii="Arial" w:hAnsi="Arial" w:cs="Arial"/>
        </w:rPr>
        <w:t xml:space="preserve"> de forma s</w:t>
      </w:r>
      <w:r w:rsidR="00D97E44" w:rsidRPr="007F006A">
        <w:rPr>
          <w:rFonts w:ascii="Arial" w:hAnsi="Arial" w:cs="Arial"/>
        </w:rPr>
        <w:t>egur</w:t>
      </w:r>
      <w:r w:rsidR="004120E8" w:rsidRPr="007F006A">
        <w:rPr>
          <w:rFonts w:ascii="Arial" w:hAnsi="Arial" w:cs="Arial"/>
        </w:rPr>
        <w:t>a</w:t>
      </w:r>
      <w:r w:rsidR="00D97E44" w:rsidRPr="007F006A">
        <w:rPr>
          <w:rFonts w:ascii="Arial" w:hAnsi="Arial" w:cs="Arial"/>
        </w:rPr>
        <w:t>, efectiv</w:t>
      </w:r>
      <w:r w:rsidR="004120E8" w:rsidRPr="007F006A">
        <w:rPr>
          <w:rFonts w:ascii="Arial" w:hAnsi="Arial" w:cs="Arial"/>
        </w:rPr>
        <w:t>a</w:t>
      </w:r>
      <w:r w:rsidR="00D97E44" w:rsidRPr="007F006A">
        <w:rPr>
          <w:rFonts w:ascii="Arial" w:hAnsi="Arial" w:cs="Arial"/>
        </w:rPr>
        <w:t xml:space="preserve">, eficiente y responsable, </w:t>
      </w:r>
      <w:r w:rsidR="004120E8" w:rsidRPr="007F006A">
        <w:rPr>
          <w:rFonts w:ascii="Arial" w:hAnsi="Arial" w:cs="Arial"/>
        </w:rPr>
        <w:t xml:space="preserve">buscando favorecer y mejorar la salud de los pacientes. </w:t>
      </w:r>
    </w:p>
    <w:p w14:paraId="1710211C" w14:textId="77777777" w:rsidR="00321F15" w:rsidRPr="007F006A" w:rsidRDefault="00321F15" w:rsidP="00084EE7">
      <w:pPr>
        <w:spacing w:after="0" w:line="276" w:lineRule="auto"/>
        <w:jc w:val="both"/>
        <w:rPr>
          <w:rFonts w:ascii="Arial" w:hAnsi="Arial" w:cs="Arial"/>
        </w:rPr>
      </w:pPr>
    </w:p>
    <w:p w14:paraId="72442BB1" w14:textId="37FC757C" w:rsidR="00321F15" w:rsidRPr="007F006A" w:rsidRDefault="00321F15" w:rsidP="00084EE7">
      <w:pPr>
        <w:spacing w:after="0"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 xml:space="preserve">Las actividades de atención farmacéutica que se brindan en </w:t>
      </w:r>
      <w:r w:rsidRPr="007F006A">
        <w:rPr>
          <w:rFonts w:ascii="Arial" w:hAnsi="Arial" w:cs="Arial"/>
          <w:b/>
          <w:bCs/>
          <w:color w:val="FF0000"/>
        </w:rPr>
        <w:t>[colocar nombre del establecimiento]</w:t>
      </w:r>
      <w:r w:rsidRPr="007F006A">
        <w:rPr>
          <w:rFonts w:ascii="Arial" w:hAnsi="Arial" w:cs="Arial"/>
        </w:rPr>
        <w:t xml:space="preserve"> se dividen en tres grandes grupos: </w:t>
      </w:r>
      <w:r w:rsidRPr="007F006A">
        <w:rPr>
          <w:rFonts w:ascii="Arial" w:hAnsi="Arial" w:cs="Arial"/>
          <w:b/>
          <w:bCs/>
          <w:color w:val="FF0000"/>
        </w:rPr>
        <w:t>[agregar las actividades que realice la farmacia]</w:t>
      </w:r>
    </w:p>
    <w:p w14:paraId="607B1928" w14:textId="77777777" w:rsidR="004120E8" w:rsidRPr="007F006A" w:rsidRDefault="004120E8" w:rsidP="00084EE7">
      <w:pPr>
        <w:spacing w:after="0" w:line="276" w:lineRule="auto"/>
        <w:jc w:val="both"/>
        <w:rPr>
          <w:rFonts w:ascii="Arial" w:hAnsi="Arial" w:cs="Arial"/>
        </w:rPr>
      </w:pPr>
    </w:p>
    <w:p w14:paraId="791251EB" w14:textId="5363C9F9" w:rsidR="00432290" w:rsidRPr="007F006A" w:rsidRDefault="00432290" w:rsidP="00084EE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7F006A">
        <w:rPr>
          <w:rFonts w:ascii="Arial" w:eastAsia="Times New Roman" w:hAnsi="Arial" w:cs="Arial"/>
          <w:b/>
          <w:bCs/>
          <w:lang w:eastAsia="es-ES"/>
        </w:rPr>
        <w:t>Consultas farmacoterapéuticas:</w:t>
      </w:r>
      <w:r w:rsidR="001758DD" w:rsidRPr="007F006A">
        <w:rPr>
          <w:rFonts w:ascii="Arial" w:eastAsia="Times New Roman" w:hAnsi="Arial" w:cs="Arial"/>
          <w:lang w:eastAsia="es-ES"/>
        </w:rPr>
        <w:t xml:space="preserve"> información sobre los medicamentos y su uso adecuado (dosis, interacciones, contraindicaciones, reacciones adversas, toxicidad, uso en poblaciones especiales, entre otras)</w:t>
      </w:r>
      <w:r w:rsidR="00E32953" w:rsidRPr="007F006A">
        <w:rPr>
          <w:rFonts w:ascii="Arial" w:eastAsia="Times New Roman" w:hAnsi="Arial" w:cs="Arial"/>
          <w:lang w:eastAsia="es-ES"/>
        </w:rPr>
        <w:t>, d</w:t>
      </w:r>
      <w:r w:rsidR="00E32953" w:rsidRPr="007F006A">
        <w:rPr>
          <w:rFonts w:ascii="Arial" w:hAnsi="Arial" w:cs="Arial"/>
          <w:color w:val="333333"/>
          <w:shd w:val="clear" w:color="auto" w:fill="FFFFFF"/>
        </w:rPr>
        <w:t>ispensación de medicamentos con receta</w:t>
      </w:r>
      <w:r w:rsidR="00321F15" w:rsidRPr="007F006A">
        <w:rPr>
          <w:rFonts w:ascii="Arial" w:hAnsi="Arial" w:cs="Arial"/>
          <w:color w:val="333333"/>
          <w:shd w:val="clear" w:color="auto" w:fill="FFFFFF"/>
        </w:rPr>
        <w:t>, recomendación</w:t>
      </w:r>
      <w:r w:rsidR="00E32953" w:rsidRPr="007F006A">
        <w:rPr>
          <w:rFonts w:ascii="Arial" w:hAnsi="Arial" w:cs="Arial"/>
          <w:color w:val="333333"/>
          <w:shd w:val="clear" w:color="auto" w:fill="FFFFFF"/>
        </w:rPr>
        <w:t xml:space="preserve"> farmacéutica</w:t>
      </w:r>
      <w:r w:rsidR="00321F15" w:rsidRPr="007F006A">
        <w:rPr>
          <w:rFonts w:ascii="Arial" w:hAnsi="Arial" w:cs="Arial"/>
          <w:color w:val="333333"/>
          <w:shd w:val="clear" w:color="auto" w:fill="FFFFFF"/>
        </w:rPr>
        <w:t xml:space="preserve"> y seguimiento farmacoterapéutico</w:t>
      </w:r>
      <w:r w:rsidR="004120E8" w:rsidRPr="007F006A">
        <w:rPr>
          <w:rFonts w:ascii="Arial" w:hAnsi="Arial" w:cs="Arial"/>
          <w:color w:val="333333"/>
          <w:shd w:val="clear" w:color="auto" w:fill="FFFFFF"/>
        </w:rPr>
        <w:t>.</w:t>
      </w:r>
    </w:p>
    <w:p w14:paraId="4B8E7FDC" w14:textId="77777777" w:rsidR="00CA4423" w:rsidRPr="00D315CB" w:rsidRDefault="00CA4423" w:rsidP="00084EE7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14:paraId="0D24B1C3" w14:textId="754A92C5" w:rsidR="001758DD" w:rsidRPr="007F006A" w:rsidRDefault="001758DD" w:rsidP="00084EE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7F006A">
        <w:rPr>
          <w:rFonts w:ascii="Arial" w:eastAsia="Times New Roman" w:hAnsi="Arial" w:cs="Arial"/>
          <w:b/>
          <w:bCs/>
          <w:lang w:eastAsia="es-ES"/>
        </w:rPr>
        <w:t>Consultas no farmacoterapéuticas:</w:t>
      </w:r>
      <w:r w:rsidR="008744A5" w:rsidRPr="007F006A">
        <w:rPr>
          <w:rFonts w:ascii="Arial" w:eastAsia="Times New Roman" w:hAnsi="Arial" w:cs="Arial"/>
          <w:lang w:eastAsia="es-ES"/>
        </w:rPr>
        <w:t xml:space="preserve"> </w:t>
      </w:r>
      <w:r w:rsidR="00E32953" w:rsidRPr="007F006A">
        <w:rPr>
          <w:rFonts w:ascii="Arial" w:hAnsi="Arial" w:cs="Arial"/>
          <w:color w:val="333333"/>
          <w:shd w:val="clear" w:color="auto" w:fill="FFFFFF"/>
        </w:rPr>
        <w:t>información sobre enfermedades en general,</w:t>
      </w:r>
      <w:r w:rsidR="00CA4423" w:rsidRPr="007F006A">
        <w:rPr>
          <w:rFonts w:ascii="Arial" w:hAnsi="Arial" w:cs="Arial"/>
          <w:color w:val="333333"/>
          <w:shd w:val="clear" w:color="auto" w:fill="FFFFFF"/>
        </w:rPr>
        <w:t xml:space="preserve"> recomendaciones sobre higiene y dieta,</w:t>
      </w:r>
      <w:r w:rsidR="00E32953" w:rsidRPr="007F006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D2D2A" w:rsidRPr="007F006A">
        <w:rPr>
          <w:rFonts w:ascii="Arial" w:hAnsi="Arial" w:cs="Arial"/>
          <w:color w:val="333333"/>
          <w:shd w:val="clear" w:color="auto" w:fill="FFFFFF"/>
        </w:rPr>
        <w:t xml:space="preserve">medición y </w:t>
      </w:r>
      <w:r w:rsidR="00321F15" w:rsidRPr="007F006A">
        <w:rPr>
          <w:rFonts w:ascii="Arial" w:hAnsi="Arial" w:cs="Arial"/>
          <w:color w:val="333333"/>
          <w:shd w:val="clear" w:color="auto" w:fill="FFFFFF"/>
        </w:rPr>
        <w:t xml:space="preserve">asesoría sobre el uso de </w:t>
      </w:r>
      <w:r w:rsidR="00AD2D2A" w:rsidRPr="007F006A">
        <w:rPr>
          <w:rFonts w:ascii="Arial" w:hAnsi="Arial" w:cs="Arial"/>
          <w:color w:val="333333"/>
          <w:shd w:val="clear" w:color="auto" w:fill="FFFFFF"/>
        </w:rPr>
        <w:t xml:space="preserve">equipo y material biomédico para el monitoreo </w:t>
      </w:r>
      <w:r w:rsidR="00E32953" w:rsidRPr="007F006A">
        <w:rPr>
          <w:rFonts w:ascii="Arial" w:hAnsi="Arial" w:cs="Arial"/>
          <w:color w:val="333333"/>
          <w:shd w:val="clear" w:color="auto" w:fill="FFFFFF"/>
        </w:rPr>
        <w:t>de glicemia</w:t>
      </w:r>
      <w:r w:rsidR="00AD2D2A" w:rsidRPr="007F006A">
        <w:rPr>
          <w:rFonts w:ascii="Arial" w:hAnsi="Arial" w:cs="Arial"/>
          <w:color w:val="333333"/>
          <w:shd w:val="clear" w:color="auto" w:fill="FFFFFF"/>
        </w:rPr>
        <w:t>,</w:t>
      </w:r>
      <w:r w:rsidR="00E32953" w:rsidRPr="007F006A">
        <w:rPr>
          <w:rFonts w:ascii="Arial" w:hAnsi="Arial" w:cs="Arial"/>
          <w:color w:val="333333"/>
          <w:shd w:val="clear" w:color="auto" w:fill="FFFFFF"/>
        </w:rPr>
        <w:t xml:space="preserve"> perfil lipídico, </w:t>
      </w:r>
      <w:r w:rsidR="00AD2D2A" w:rsidRPr="007F006A">
        <w:rPr>
          <w:rFonts w:ascii="Arial" w:hAnsi="Arial" w:cs="Arial"/>
          <w:color w:val="333333"/>
          <w:shd w:val="clear" w:color="auto" w:fill="FFFFFF"/>
        </w:rPr>
        <w:t xml:space="preserve">uso de nebulizadores, servicio de </w:t>
      </w:r>
      <w:r w:rsidR="00E32953" w:rsidRPr="007F006A">
        <w:rPr>
          <w:rFonts w:ascii="Arial" w:hAnsi="Arial" w:cs="Arial"/>
          <w:color w:val="333333"/>
          <w:shd w:val="clear" w:color="auto" w:fill="FFFFFF"/>
        </w:rPr>
        <w:t>aplicación de inyectables</w:t>
      </w:r>
      <w:r w:rsidR="007C4A4D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E32953" w:rsidRPr="007F006A">
        <w:rPr>
          <w:rFonts w:ascii="Arial" w:hAnsi="Arial" w:cs="Arial"/>
          <w:color w:val="333333"/>
          <w:shd w:val="clear" w:color="auto" w:fill="FFFFFF"/>
        </w:rPr>
        <w:t>medición de</w:t>
      </w:r>
      <w:r w:rsidR="007C4A4D">
        <w:rPr>
          <w:rFonts w:ascii="Arial" w:hAnsi="Arial" w:cs="Arial"/>
          <w:color w:val="333333"/>
          <w:shd w:val="clear" w:color="auto" w:fill="FFFFFF"/>
        </w:rPr>
        <w:t xml:space="preserve"> la</w:t>
      </w:r>
      <w:r w:rsidR="00E32953" w:rsidRPr="007F006A">
        <w:rPr>
          <w:rFonts w:ascii="Arial" w:hAnsi="Arial" w:cs="Arial"/>
          <w:color w:val="333333"/>
          <w:shd w:val="clear" w:color="auto" w:fill="FFFFFF"/>
        </w:rPr>
        <w:t xml:space="preserve"> presión arterial</w:t>
      </w:r>
      <w:r w:rsidR="007C4A4D">
        <w:rPr>
          <w:rFonts w:ascii="Arial" w:hAnsi="Arial" w:cs="Arial"/>
          <w:color w:val="333333"/>
          <w:shd w:val="clear" w:color="auto" w:fill="FFFFFF"/>
        </w:rPr>
        <w:t>,</w:t>
      </w:r>
      <w:r w:rsidR="00E32953" w:rsidRPr="007F006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744A5" w:rsidRPr="007F006A">
        <w:rPr>
          <w:rFonts w:ascii="Arial" w:hAnsi="Arial" w:cs="Arial"/>
          <w:color w:val="333333"/>
          <w:shd w:val="clear" w:color="auto" w:fill="FFFFFF"/>
        </w:rPr>
        <w:t xml:space="preserve">información sobre </w:t>
      </w:r>
      <w:r w:rsidR="00E32953" w:rsidRPr="007F006A">
        <w:rPr>
          <w:rFonts w:ascii="Arial" w:hAnsi="Arial" w:cs="Arial"/>
          <w:color w:val="333333"/>
          <w:shd w:val="clear" w:color="auto" w:fill="FFFFFF"/>
        </w:rPr>
        <w:t>productos cosméticos y d</w:t>
      </w:r>
      <w:r w:rsidR="00CA4423" w:rsidRPr="007F006A">
        <w:rPr>
          <w:rFonts w:ascii="Arial" w:hAnsi="Arial" w:cs="Arial"/>
          <w:color w:val="333333"/>
          <w:shd w:val="clear" w:color="auto" w:fill="FFFFFF"/>
        </w:rPr>
        <w:t>e cuidado personal.</w:t>
      </w:r>
    </w:p>
    <w:p w14:paraId="0F8858F7" w14:textId="5A2CAD1D" w:rsidR="00CA4423" w:rsidRPr="00D315CB" w:rsidRDefault="00CA4423" w:rsidP="00084EE7">
      <w:pPr>
        <w:spacing w:after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6ED012C3" w14:textId="1EA524BB" w:rsidR="00CA4423" w:rsidRDefault="00CA4423" w:rsidP="00084EE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7F006A">
        <w:rPr>
          <w:rFonts w:ascii="Arial" w:hAnsi="Arial" w:cs="Arial"/>
          <w:b/>
          <w:bCs/>
          <w:color w:val="333333"/>
          <w:shd w:val="clear" w:color="auto" w:fill="FFFFFF"/>
        </w:rPr>
        <w:t>Consultas administrativas:</w:t>
      </w:r>
      <w:r w:rsidRPr="007F006A">
        <w:rPr>
          <w:rFonts w:ascii="Arial" w:hAnsi="Arial" w:cs="Arial"/>
          <w:color w:val="333333"/>
          <w:shd w:val="clear" w:color="auto" w:fill="FFFFFF"/>
        </w:rPr>
        <w:t xml:space="preserve"> p</w:t>
      </w:r>
      <w:r w:rsidRPr="007F006A">
        <w:rPr>
          <w:rFonts w:ascii="Arial" w:eastAsia="Times New Roman" w:hAnsi="Arial" w:cs="Arial"/>
          <w:lang w:eastAsia="es-ES"/>
        </w:rPr>
        <w:t xml:space="preserve">recio de medicamentos, requisitos de recetas, horario de funcionamiento del establecimiento, promociones, disponibilidad de productos y otros servicios. </w:t>
      </w:r>
    </w:p>
    <w:p w14:paraId="5B8CA776" w14:textId="77777777" w:rsidR="000C1CF2" w:rsidRPr="000C1CF2" w:rsidRDefault="000C1CF2" w:rsidP="000C1CF2">
      <w:pPr>
        <w:pStyle w:val="ListParagraph"/>
        <w:rPr>
          <w:rFonts w:ascii="Arial" w:eastAsia="Times New Roman" w:hAnsi="Arial" w:cs="Arial"/>
          <w:lang w:eastAsia="es-ES"/>
        </w:rPr>
      </w:pPr>
    </w:p>
    <w:p w14:paraId="407ECD09" w14:textId="78B55C3E" w:rsidR="000C1CF2" w:rsidRPr="000C1CF2" w:rsidRDefault="000C1CF2" w:rsidP="00084EE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0C1CF2">
        <w:rPr>
          <w:rFonts w:ascii="Arial" w:eastAsia="Times New Roman" w:hAnsi="Arial" w:cs="Arial"/>
          <w:b/>
          <w:bCs/>
          <w:lang w:eastAsia="es-ES"/>
        </w:rPr>
        <w:t xml:space="preserve">Actividades especiales: </w:t>
      </w:r>
      <w:r>
        <w:rPr>
          <w:rFonts w:ascii="Arial" w:eastAsia="Times New Roman" w:hAnsi="Arial" w:cs="Arial"/>
          <w:lang w:eastAsia="es-ES"/>
        </w:rPr>
        <w:t>actividades educativas y de prevención dirigidas a la población.</w:t>
      </w:r>
    </w:p>
    <w:p w14:paraId="41410C49" w14:textId="46075AFD" w:rsidR="00CA4423" w:rsidRDefault="00CA4423" w:rsidP="00084EE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233A8423" w14:textId="77777777" w:rsidR="00EB5AC5" w:rsidRPr="00D315CB" w:rsidRDefault="00EB5AC5" w:rsidP="00084EE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1BAE0E23" w14:textId="00ED5502" w:rsidR="009C41B6" w:rsidRPr="00EB5AC5" w:rsidRDefault="00A378F6" w:rsidP="00EB5AC5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EB5AC5">
        <w:rPr>
          <w:rFonts w:ascii="Arial" w:eastAsia="Times New Roman" w:hAnsi="Arial" w:cs="Arial"/>
          <w:b/>
          <w:lang w:eastAsia="es-ES"/>
        </w:rPr>
        <w:t>C</w:t>
      </w:r>
      <w:r w:rsidR="00B41ACD" w:rsidRPr="00EB5AC5">
        <w:rPr>
          <w:rFonts w:ascii="Arial" w:eastAsia="Times New Roman" w:hAnsi="Arial" w:cs="Arial"/>
          <w:b/>
          <w:lang w:eastAsia="es-ES"/>
        </w:rPr>
        <w:t>onsultas farmacoterapéuticas</w:t>
      </w:r>
    </w:p>
    <w:p w14:paraId="4A031A2D" w14:textId="58B0FA93" w:rsidR="00B41ACD" w:rsidRPr="007F006A" w:rsidRDefault="00B41ACD" w:rsidP="00084EE7">
      <w:pPr>
        <w:pStyle w:val="ListParagraph"/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0C7F5362" w14:textId="6D026E96" w:rsidR="00B41ACD" w:rsidRPr="007F006A" w:rsidRDefault="00120355" w:rsidP="00EB5AC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eastAsia="Times New Roman" w:hAnsi="Arial" w:cs="Arial"/>
          <w:b/>
          <w:lang w:eastAsia="es-ES"/>
        </w:rPr>
        <w:t>Dispensación de una receta</w:t>
      </w:r>
    </w:p>
    <w:p w14:paraId="1DBFA3FF" w14:textId="77777777" w:rsidR="00120355" w:rsidRPr="007F006A" w:rsidRDefault="00120355" w:rsidP="00084EE7">
      <w:pPr>
        <w:pStyle w:val="ListParagraph"/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6B9B5BD0" w14:textId="33A9E49A" w:rsidR="00B41ACD" w:rsidRPr="007F006A" w:rsidRDefault="007A0F68" w:rsidP="00084E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eastAsia="Times New Roman" w:hAnsi="Arial" w:cs="Arial"/>
          <w:lang w:eastAsia="es-ES"/>
        </w:rPr>
        <w:t>El profesional farmacéutico</w:t>
      </w:r>
      <w:r w:rsidR="00B41ACD" w:rsidRPr="007F006A">
        <w:rPr>
          <w:rFonts w:ascii="Arial" w:eastAsia="Times New Roman" w:hAnsi="Arial" w:cs="Arial"/>
          <w:lang w:eastAsia="es-ES"/>
        </w:rPr>
        <w:t xml:space="preserve"> recibe al paciente que </w:t>
      </w:r>
      <w:r w:rsidR="00120355" w:rsidRPr="007F006A">
        <w:rPr>
          <w:rFonts w:ascii="Arial" w:eastAsia="Times New Roman" w:hAnsi="Arial" w:cs="Arial"/>
          <w:lang w:eastAsia="es-ES"/>
        </w:rPr>
        <w:t>acude a la farmacia con una prescripción médica</w:t>
      </w:r>
      <w:r w:rsidR="00B14968" w:rsidRPr="007F006A">
        <w:rPr>
          <w:rFonts w:ascii="Arial" w:eastAsia="Times New Roman" w:hAnsi="Arial" w:cs="Arial"/>
          <w:lang w:eastAsia="es-ES"/>
        </w:rPr>
        <w:t xml:space="preserve"> </w:t>
      </w:r>
      <w:r w:rsidR="00EC77A9" w:rsidRPr="007F006A">
        <w:rPr>
          <w:rFonts w:ascii="Arial" w:eastAsia="Times New Roman" w:hAnsi="Arial" w:cs="Arial"/>
          <w:lang w:eastAsia="es-ES"/>
        </w:rPr>
        <w:t xml:space="preserve">y procede </w:t>
      </w:r>
      <w:r w:rsidR="00B14968" w:rsidRPr="007F006A">
        <w:rPr>
          <w:rFonts w:ascii="Arial" w:eastAsia="Times New Roman" w:hAnsi="Arial" w:cs="Arial"/>
          <w:lang w:eastAsia="es-ES"/>
        </w:rPr>
        <w:t>según el “</w:t>
      </w:r>
      <w:r w:rsidR="00B14968" w:rsidRPr="007F006A">
        <w:rPr>
          <w:rFonts w:ascii="Arial" w:eastAsia="Times New Roman" w:hAnsi="Arial" w:cs="Arial"/>
          <w:i/>
          <w:iCs/>
          <w:lang w:eastAsia="es-ES"/>
        </w:rPr>
        <w:t>Pro</w:t>
      </w:r>
      <w:r w:rsidR="00CB7ECA">
        <w:rPr>
          <w:rFonts w:ascii="Arial" w:eastAsia="Times New Roman" w:hAnsi="Arial" w:cs="Arial"/>
          <w:i/>
          <w:iCs/>
          <w:lang w:eastAsia="es-ES"/>
        </w:rPr>
        <w:t>cedimiento</w:t>
      </w:r>
      <w:r w:rsidR="00B14968" w:rsidRPr="007F006A">
        <w:rPr>
          <w:rFonts w:ascii="Arial" w:eastAsia="Times New Roman" w:hAnsi="Arial" w:cs="Arial"/>
          <w:i/>
          <w:iCs/>
          <w:lang w:eastAsia="es-ES"/>
        </w:rPr>
        <w:t xml:space="preserve"> para la dispensación </w:t>
      </w:r>
      <w:r w:rsidR="007C4A4D">
        <w:rPr>
          <w:rFonts w:ascii="Arial" w:eastAsia="Times New Roman" w:hAnsi="Arial" w:cs="Arial"/>
          <w:i/>
          <w:iCs/>
          <w:lang w:eastAsia="es-ES"/>
        </w:rPr>
        <w:t>de medicamentos en la farmacia</w:t>
      </w:r>
      <w:r w:rsidR="00B14968" w:rsidRPr="007F006A">
        <w:rPr>
          <w:rFonts w:ascii="Arial" w:eastAsia="Times New Roman" w:hAnsi="Arial" w:cs="Arial"/>
          <w:lang w:eastAsia="es-ES"/>
        </w:rPr>
        <w:t>”.</w:t>
      </w:r>
    </w:p>
    <w:p w14:paraId="39843F23" w14:textId="2951AEFB" w:rsidR="00120355" w:rsidRPr="007F006A" w:rsidRDefault="00B41ACD" w:rsidP="00084E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lastRenderedPageBreak/>
        <w:t xml:space="preserve">Al realizar la dispensación, </w:t>
      </w:r>
      <w:r w:rsidR="007A0F68" w:rsidRPr="007F006A">
        <w:rPr>
          <w:rFonts w:ascii="Arial" w:hAnsi="Arial" w:cs="Arial"/>
        </w:rPr>
        <w:t>el profesional farmacéutico</w:t>
      </w:r>
      <w:r w:rsidR="00B14968" w:rsidRPr="007F006A">
        <w:rPr>
          <w:rFonts w:ascii="Arial" w:hAnsi="Arial" w:cs="Arial"/>
        </w:rPr>
        <w:t xml:space="preserve"> </w:t>
      </w:r>
      <w:r w:rsidRPr="007F006A">
        <w:rPr>
          <w:rFonts w:ascii="Arial" w:hAnsi="Arial" w:cs="Arial"/>
        </w:rPr>
        <w:t xml:space="preserve">debe comprobar que no existen problemas que pudieran impedir su despacho, </w:t>
      </w:r>
      <w:r w:rsidR="0030549F" w:rsidRPr="007F006A">
        <w:rPr>
          <w:rFonts w:ascii="Arial" w:hAnsi="Arial" w:cs="Arial"/>
        </w:rPr>
        <w:t>tales como</w:t>
      </w:r>
      <w:r w:rsidRPr="007F006A">
        <w:rPr>
          <w:rFonts w:ascii="Arial" w:hAnsi="Arial" w:cs="Arial"/>
        </w:rPr>
        <w:t xml:space="preserve"> contraindicaciones, alergias, situaciones especiales, </w:t>
      </w:r>
      <w:r w:rsidR="007A0F68" w:rsidRPr="007F006A">
        <w:rPr>
          <w:rFonts w:ascii="Arial" w:hAnsi="Arial" w:cs="Arial"/>
        </w:rPr>
        <w:t>entre otr</w:t>
      </w:r>
      <w:r w:rsidR="007C4A4D">
        <w:rPr>
          <w:rFonts w:ascii="Arial" w:hAnsi="Arial" w:cs="Arial"/>
        </w:rPr>
        <w:t>a</w:t>
      </w:r>
      <w:r w:rsidR="007A0F68" w:rsidRPr="007F006A">
        <w:rPr>
          <w:rFonts w:ascii="Arial" w:hAnsi="Arial" w:cs="Arial"/>
        </w:rPr>
        <w:t>s.</w:t>
      </w:r>
      <w:r w:rsidRPr="007F006A">
        <w:rPr>
          <w:rFonts w:ascii="Arial" w:hAnsi="Arial" w:cs="Arial"/>
        </w:rPr>
        <w:t xml:space="preserve"> </w:t>
      </w:r>
    </w:p>
    <w:p w14:paraId="414C7F77" w14:textId="3DB28B3B" w:rsidR="00B41ACD" w:rsidRPr="007F006A" w:rsidRDefault="00120355" w:rsidP="00084E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t xml:space="preserve">Si existiera alguna de estas contraindicaciones, </w:t>
      </w:r>
      <w:r w:rsidR="007A0F68" w:rsidRPr="007F006A">
        <w:rPr>
          <w:rFonts w:ascii="Arial" w:hAnsi="Arial" w:cs="Arial"/>
        </w:rPr>
        <w:t>el farmacéutico</w:t>
      </w:r>
      <w:r w:rsidRPr="007F006A">
        <w:rPr>
          <w:rFonts w:ascii="Arial" w:hAnsi="Arial" w:cs="Arial"/>
        </w:rPr>
        <w:t xml:space="preserve"> debe comunicarse con el profesional prescriptor para valorar el despacho del tratamiento. </w:t>
      </w:r>
    </w:p>
    <w:p w14:paraId="343CD600" w14:textId="72D3CE60" w:rsidR="00B41ACD" w:rsidRPr="007F006A" w:rsidRDefault="00120355" w:rsidP="00084E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t xml:space="preserve">Si no existe ningún impedimento para el despacho, </w:t>
      </w:r>
      <w:r w:rsidR="007A0F68" w:rsidRPr="007F006A">
        <w:rPr>
          <w:rFonts w:ascii="Arial" w:hAnsi="Arial" w:cs="Arial"/>
        </w:rPr>
        <w:t>el profesional farmacéutico</w:t>
      </w:r>
      <w:r w:rsidR="00B41ACD" w:rsidRPr="007F006A">
        <w:rPr>
          <w:rFonts w:ascii="Arial" w:hAnsi="Arial" w:cs="Arial"/>
        </w:rPr>
        <w:t xml:space="preserve"> proporciona información al paciente sobre el adecuado proceso de uso de su terapia farmacológica (dosis, instrucciones de uso, posibles reacciones adversas, interacciones,</w:t>
      </w:r>
      <w:r w:rsidR="0030549F" w:rsidRPr="007F006A">
        <w:rPr>
          <w:rFonts w:ascii="Arial" w:hAnsi="Arial" w:cs="Arial"/>
        </w:rPr>
        <w:t xml:space="preserve"> </w:t>
      </w:r>
      <w:r w:rsidR="00EC531C" w:rsidRPr="007F006A">
        <w:rPr>
          <w:rFonts w:ascii="Arial" w:hAnsi="Arial" w:cs="Arial"/>
        </w:rPr>
        <w:t>toxicidad</w:t>
      </w:r>
      <w:r w:rsidR="0030549F" w:rsidRPr="007F006A">
        <w:rPr>
          <w:rFonts w:ascii="Arial" w:hAnsi="Arial" w:cs="Arial"/>
        </w:rPr>
        <w:t>,</w:t>
      </w:r>
      <w:r w:rsidR="00B41ACD" w:rsidRPr="007F006A">
        <w:rPr>
          <w:rFonts w:ascii="Arial" w:hAnsi="Arial" w:cs="Arial"/>
        </w:rPr>
        <w:t xml:space="preserve"> </w:t>
      </w:r>
      <w:r w:rsidR="007A0F68" w:rsidRPr="007F006A">
        <w:rPr>
          <w:rFonts w:ascii="Arial" w:hAnsi="Arial" w:cs="Arial"/>
        </w:rPr>
        <w:t>entre otros</w:t>
      </w:r>
      <w:r w:rsidR="00B41ACD" w:rsidRPr="007F006A">
        <w:rPr>
          <w:rFonts w:ascii="Arial" w:hAnsi="Arial" w:cs="Arial"/>
        </w:rPr>
        <w:t>)</w:t>
      </w:r>
      <w:r w:rsidR="007C4A4D">
        <w:rPr>
          <w:rFonts w:ascii="Arial" w:hAnsi="Arial" w:cs="Arial"/>
        </w:rPr>
        <w:t>, c</w:t>
      </w:r>
      <w:r w:rsidR="00B41ACD" w:rsidRPr="007F006A">
        <w:rPr>
          <w:rFonts w:ascii="Arial" w:hAnsi="Arial" w:cs="Arial"/>
        </w:rPr>
        <w:t>on el fin de prevenir y evitar la aparición de posibles daños o resultados no esperados, como consecuencia de problemas que pudiesen ocasionar los medicamentos</w:t>
      </w:r>
      <w:r w:rsidR="007A0F68" w:rsidRPr="007F006A">
        <w:rPr>
          <w:rFonts w:ascii="Arial" w:hAnsi="Arial" w:cs="Arial"/>
        </w:rPr>
        <w:t xml:space="preserve"> </w:t>
      </w:r>
      <w:r w:rsidR="0030549F" w:rsidRPr="007F006A">
        <w:rPr>
          <w:rFonts w:ascii="Arial" w:hAnsi="Arial" w:cs="Arial"/>
        </w:rPr>
        <w:t>(PRM).</w:t>
      </w:r>
    </w:p>
    <w:p w14:paraId="0A257B2C" w14:textId="428E6FC9" w:rsidR="0030549F" w:rsidRPr="007F006A" w:rsidRDefault="007A0F68" w:rsidP="00084E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t>El profesional farmacéutico</w:t>
      </w:r>
      <w:r w:rsidR="0030549F" w:rsidRPr="007F006A">
        <w:rPr>
          <w:rFonts w:ascii="Arial" w:hAnsi="Arial" w:cs="Arial"/>
        </w:rPr>
        <w:t xml:space="preserve"> debe tomar el tiempo para explicar al paciente en forma clara y con lenguaje sencillo, las indicaciones anteriores y es su responsabilidad cerciorarse que el paciente las comprenda. </w:t>
      </w:r>
    </w:p>
    <w:p w14:paraId="65F2DADD" w14:textId="55F54163" w:rsidR="0030549F" w:rsidRPr="007F006A" w:rsidRDefault="007A0F68" w:rsidP="00084E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t>El profesional farmacéutico</w:t>
      </w:r>
      <w:r w:rsidR="0030549F" w:rsidRPr="007F006A">
        <w:rPr>
          <w:rFonts w:ascii="Arial" w:hAnsi="Arial" w:cs="Arial"/>
        </w:rPr>
        <w:t xml:space="preserve"> puede implementar una base de datos que incluya: la información del paciente, enfermedades que padece, tratamiento</w:t>
      </w:r>
      <w:r w:rsidR="005C59F9">
        <w:rPr>
          <w:rFonts w:ascii="Arial" w:hAnsi="Arial" w:cs="Arial"/>
        </w:rPr>
        <w:t>, otros medicamentos que toma</w:t>
      </w:r>
      <w:r w:rsidR="0030549F" w:rsidRPr="007F006A">
        <w:rPr>
          <w:rFonts w:ascii="Arial" w:hAnsi="Arial" w:cs="Arial"/>
        </w:rPr>
        <w:t xml:space="preserve"> e indicaciones dadas en la última dispensación activa.  </w:t>
      </w:r>
    </w:p>
    <w:p w14:paraId="1B93683A" w14:textId="2B2FE5B8" w:rsidR="009B426E" w:rsidRDefault="009B426E" w:rsidP="00084EE7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678C8541" w14:textId="77777777" w:rsidR="00EB5AC5" w:rsidRPr="007F006A" w:rsidRDefault="00EB5AC5" w:rsidP="00084EE7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116FEF34" w14:textId="5020A900" w:rsidR="00120355" w:rsidRPr="007F006A" w:rsidRDefault="00EC77A9" w:rsidP="00EB5AC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eastAsia="Times New Roman" w:hAnsi="Arial" w:cs="Arial"/>
          <w:b/>
          <w:lang w:eastAsia="es-ES"/>
        </w:rPr>
        <w:t>Recomendación</w:t>
      </w:r>
      <w:r w:rsidR="00120355" w:rsidRPr="007F006A">
        <w:rPr>
          <w:rFonts w:ascii="Arial" w:eastAsia="Times New Roman" w:hAnsi="Arial" w:cs="Arial"/>
          <w:b/>
          <w:lang w:eastAsia="es-ES"/>
        </w:rPr>
        <w:t xml:space="preserve"> farmacéutica</w:t>
      </w:r>
    </w:p>
    <w:p w14:paraId="4301C3EA" w14:textId="175CD9A8" w:rsidR="00120355" w:rsidRPr="007F006A" w:rsidRDefault="00120355" w:rsidP="00084EE7">
      <w:pPr>
        <w:pStyle w:val="ListParagraph"/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C2BDF2C" w14:textId="14177778" w:rsidR="00120355" w:rsidRPr="007F006A" w:rsidRDefault="007A0F68" w:rsidP="00084E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eastAsia="Times New Roman" w:hAnsi="Arial" w:cs="Arial"/>
          <w:lang w:eastAsia="es-ES"/>
        </w:rPr>
        <w:t>El profesional farmacéutico</w:t>
      </w:r>
      <w:r w:rsidR="00120355" w:rsidRPr="007F006A">
        <w:rPr>
          <w:rFonts w:ascii="Arial" w:eastAsia="Times New Roman" w:hAnsi="Arial" w:cs="Arial"/>
          <w:lang w:eastAsia="es-ES"/>
        </w:rPr>
        <w:t xml:space="preserve"> recibe al paciente que acude a la farmacia en busca del consejo farmacéutico por algún problema de salud.</w:t>
      </w:r>
    </w:p>
    <w:p w14:paraId="4721700C" w14:textId="549639EB" w:rsidR="00120355" w:rsidRPr="007F006A" w:rsidRDefault="007A0F68" w:rsidP="00084E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eastAsia="Times New Roman" w:hAnsi="Arial" w:cs="Arial"/>
          <w:lang w:eastAsia="es-ES"/>
        </w:rPr>
        <w:t>El profesional farmacéutico</w:t>
      </w:r>
      <w:r w:rsidR="00500620" w:rsidRPr="007F006A">
        <w:rPr>
          <w:rFonts w:ascii="Arial" w:eastAsia="Times New Roman" w:hAnsi="Arial" w:cs="Arial"/>
          <w:lang w:eastAsia="es-ES"/>
        </w:rPr>
        <w:t xml:space="preserve"> debe obtener información necesaria </w:t>
      </w:r>
      <w:r w:rsidR="00842EA3">
        <w:rPr>
          <w:rFonts w:ascii="Arial" w:eastAsia="Times New Roman" w:hAnsi="Arial" w:cs="Arial"/>
          <w:lang w:eastAsia="es-ES"/>
        </w:rPr>
        <w:t xml:space="preserve">sobre la </w:t>
      </w:r>
      <w:r w:rsidR="00120355" w:rsidRPr="007F006A">
        <w:rPr>
          <w:rFonts w:ascii="Arial" w:eastAsia="Times New Roman" w:hAnsi="Arial" w:cs="Arial"/>
          <w:lang w:eastAsia="es-ES"/>
        </w:rPr>
        <w:t>salud del paciente</w:t>
      </w:r>
      <w:r w:rsidR="00500620" w:rsidRPr="007F006A">
        <w:rPr>
          <w:rFonts w:ascii="Arial" w:eastAsia="Times New Roman" w:hAnsi="Arial" w:cs="Arial"/>
          <w:lang w:eastAsia="es-ES"/>
        </w:rPr>
        <w:t xml:space="preserve">, para esto debe realizar una entrevista al paciente o cuidador. </w:t>
      </w:r>
      <w:r w:rsidRPr="007F006A">
        <w:rPr>
          <w:rFonts w:ascii="Arial" w:eastAsia="Times New Roman" w:hAnsi="Arial" w:cs="Arial"/>
          <w:lang w:eastAsia="es-ES"/>
        </w:rPr>
        <w:t>El farmacéutico</w:t>
      </w:r>
      <w:r w:rsidR="00500620" w:rsidRPr="007F006A">
        <w:rPr>
          <w:rFonts w:ascii="Arial" w:eastAsia="Times New Roman" w:hAnsi="Arial" w:cs="Arial"/>
          <w:lang w:eastAsia="es-ES"/>
        </w:rPr>
        <w:t xml:space="preserve"> obtendrá como</w:t>
      </w:r>
      <w:r w:rsidR="00AD3908" w:rsidRPr="007F006A">
        <w:rPr>
          <w:rFonts w:ascii="Arial" w:eastAsia="Times New Roman" w:hAnsi="Arial" w:cs="Arial"/>
          <w:lang w:eastAsia="es-ES"/>
        </w:rPr>
        <w:t xml:space="preserve"> </w:t>
      </w:r>
      <w:r w:rsidR="00500620" w:rsidRPr="007F006A">
        <w:rPr>
          <w:rFonts w:ascii="Arial" w:eastAsia="Times New Roman" w:hAnsi="Arial" w:cs="Arial"/>
          <w:lang w:eastAsia="es-ES"/>
        </w:rPr>
        <w:t>información mínima</w:t>
      </w:r>
      <w:r w:rsidR="00E051FC">
        <w:rPr>
          <w:rFonts w:ascii="Arial" w:eastAsia="Times New Roman" w:hAnsi="Arial" w:cs="Arial"/>
          <w:lang w:eastAsia="es-ES"/>
        </w:rPr>
        <w:t>, lo siguiente</w:t>
      </w:r>
      <w:r w:rsidR="00500620" w:rsidRPr="007F006A">
        <w:rPr>
          <w:rFonts w:ascii="Arial" w:eastAsia="Times New Roman" w:hAnsi="Arial" w:cs="Arial"/>
          <w:lang w:eastAsia="es-ES"/>
        </w:rPr>
        <w:t xml:space="preserve">: </w:t>
      </w:r>
    </w:p>
    <w:p w14:paraId="14E5F887" w14:textId="77777777" w:rsidR="006636F0" w:rsidRPr="007F006A" w:rsidRDefault="006636F0" w:rsidP="00084EE7">
      <w:pPr>
        <w:pStyle w:val="ListParagraph"/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11B56E08" w14:textId="5DD8A355" w:rsidR="00AD3908" w:rsidRPr="007F006A" w:rsidRDefault="00AD3908" w:rsidP="00084EE7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t>Identificar quién realiza la consulta, si es el propio paciente, un cuidador u otra persona.</w:t>
      </w:r>
    </w:p>
    <w:p w14:paraId="5AFED85B" w14:textId="76E301A3" w:rsidR="00AD3908" w:rsidRPr="007F006A" w:rsidRDefault="00AD3908" w:rsidP="00084EE7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t xml:space="preserve">El síntoma menor por el que se consulta o la razón de consulta referido a cómo lo describe el paciente, localización, intensidad, </w:t>
      </w:r>
      <w:r w:rsidR="007A0F68" w:rsidRPr="007F006A">
        <w:rPr>
          <w:rFonts w:ascii="Arial" w:hAnsi="Arial" w:cs="Arial"/>
        </w:rPr>
        <w:t>entre otros.</w:t>
      </w:r>
    </w:p>
    <w:p w14:paraId="7AF7000A" w14:textId="3249A318" w:rsidR="00AD3908" w:rsidRPr="007F006A" w:rsidRDefault="00AD3908" w:rsidP="00084EE7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t xml:space="preserve">La duración del problema consultado. </w:t>
      </w:r>
    </w:p>
    <w:p w14:paraId="0085D458" w14:textId="630E63C2" w:rsidR="00AD3908" w:rsidRPr="007F006A" w:rsidRDefault="00AD3908" w:rsidP="00084EE7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t>La existencia de otros signos o síntomas, asociados al problema de salud motivo de consulta.</w:t>
      </w:r>
    </w:p>
    <w:p w14:paraId="1769AFB1" w14:textId="4967D11F" w:rsidR="00AD3908" w:rsidRPr="007F006A" w:rsidRDefault="00AD3908" w:rsidP="00084EE7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t>Otros problemas de salud del paciente</w:t>
      </w:r>
      <w:r w:rsidR="006636F0" w:rsidRPr="007F006A">
        <w:rPr>
          <w:rFonts w:ascii="Arial" w:hAnsi="Arial" w:cs="Arial"/>
        </w:rPr>
        <w:t xml:space="preserve"> (enfermedades crónicas)</w:t>
      </w:r>
      <w:r w:rsidRPr="007F006A">
        <w:rPr>
          <w:rFonts w:ascii="Arial" w:hAnsi="Arial" w:cs="Arial"/>
        </w:rPr>
        <w:t xml:space="preserve">. </w:t>
      </w:r>
    </w:p>
    <w:p w14:paraId="646A36AE" w14:textId="37DDE042" w:rsidR="00AD3908" w:rsidRPr="007F006A" w:rsidRDefault="00AD3908" w:rsidP="00084EE7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t>Conocer la edad del paciente y situación fisiológica (embarazo, lactancia, menores de dos años, anciano encamado,</w:t>
      </w:r>
      <w:r w:rsidR="007A0F68" w:rsidRPr="007F006A">
        <w:rPr>
          <w:rFonts w:ascii="Arial" w:hAnsi="Arial" w:cs="Arial"/>
        </w:rPr>
        <w:t xml:space="preserve"> entre otros</w:t>
      </w:r>
      <w:r w:rsidRPr="007F006A">
        <w:rPr>
          <w:rFonts w:ascii="Arial" w:hAnsi="Arial" w:cs="Arial"/>
        </w:rPr>
        <w:t>)</w:t>
      </w:r>
      <w:r w:rsidR="007A0F68" w:rsidRPr="007F006A">
        <w:rPr>
          <w:rFonts w:ascii="Arial" w:hAnsi="Arial" w:cs="Arial"/>
        </w:rPr>
        <w:t>.</w:t>
      </w:r>
      <w:r w:rsidRPr="007F006A">
        <w:rPr>
          <w:rFonts w:ascii="Arial" w:hAnsi="Arial" w:cs="Arial"/>
        </w:rPr>
        <w:t xml:space="preserve">  </w:t>
      </w:r>
    </w:p>
    <w:p w14:paraId="4FFFE2E7" w14:textId="55F10AB5" w:rsidR="00AD3908" w:rsidRPr="007F006A" w:rsidRDefault="00E051FC" w:rsidP="00084EE7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hAnsi="Arial" w:cs="Arial"/>
        </w:rPr>
        <w:lastRenderedPageBreak/>
        <w:t>La</w:t>
      </w:r>
      <w:r w:rsidR="00AD3908" w:rsidRPr="007F006A">
        <w:rPr>
          <w:rFonts w:ascii="Arial" w:hAnsi="Arial" w:cs="Arial"/>
        </w:rPr>
        <w:t xml:space="preserve"> existencia de alergias o intolerancias conocidas, incluidas las alimentarias.</w:t>
      </w:r>
    </w:p>
    <w:p w14:paraId="28580273" w14:textId="090F6859" w:rsidR="006636F0" w:rsidRPr="007F006A" w:rsidRDefault="00AD3908" w:rsidP="00084EE7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7F006A">
        <w:rPr>
          <w:rFonts w:ascii="Arial" w:hAnsi="Arial" w:cs="Arial"/>
        </w:rPr>
        <w:t>Los medicamentos que toma el pacient</w:t>
      </w:r>
      <w:r w:rsidR="006636F0" w:rsidRPr="007F006A">
        <w:rPr>
          <w:rFonts w:ascii="Arial" w:hAnsi="Arial" w:cs="Arial"/>
        </w:rPr>
        <w:t xml:space="preserve">e, ya sea de manera habitual (para padecimientos crónicos) o alguna medicación que </w:t>
      </w:r>
      <w:r w:rsidR="00E051FC">
        <w:rPr>
          <w:rFonts w:ascii="Arial" w:hAnsi="Arial" w:cs="Arial"/>
        </w:rPr>
        <w:t>haya</w:t>
      </w:r>
      <w:r w:rsidR="006636F0" w:rsidRPr="007F006A">
        <w:rPr>
          <w:rFonts w:ascii="Arial" w:hAnsi="Arial" w:cs="Arial"/>
        </w:rPr>
        <w:t xml:space="preserve"> tomado recientemente</w:t>
      </w:r>
      <w:r w:rsidR="00842EA3">
        <w:rPr>
          <w:rFonts w:ascii="Arial" w:hAnsi="Arial" w:cs="Arial"/>
        </w:rPr>
        <w:t xml:space="preserve">, incluyendo productos naturales medicinales. </w:t>
      </w:r>
    </w:p>
    <w:p w14:paraId="7AA0DD29" w14:textId="77777777" w:rsidR="00AD3908" w:rsidRPr="007F006A" w:rsidRDefault="00AD3908" w:rsidP="00084EE7">
      <w:pPr>
        <w:spacing w:after="0" w:line="276" w:lineRule="auto"/>
        <w:ind w:left="1080"/>
        <w:jc w:val="both"/>
        <w:rPr>
          <w:rFonts w:ascii="Arial" w:eastAsia="Times New Roman" w:hAnsi="Arial" w:cs="Arial"/>
          <w:b/>
          <w:lang w:eastAsia="es-ES"/>
        </w:rPr>
      </w:pPr>
    </w:p>
    <w:p w14:paraId="7BAE7731" w14:textId="5727BADD" w:rsidR="002E62B7" w:rsidRPr="002E62B7" w:rsidRDefault="006636F0" w:rsidP="002E62B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es-ES"/>
        </w:rPr>
      </w:pPr>
      <w:r w:rsidRPr="007F006A">
        <w:rPr>
          <w:rFonts w:ascii="Arial" w:hAnsi="Arial" w:cs="Arial"/>
        </w:rPr>
        <w:t>El profesional farmacéutico evalúa la existencia de contraindicaciones o posibles interacciones con medicación que est</w:t>
      </w:r>
      <w:r w:rsidR="00E051FC">
        <w:rPr>
          <w:rFonts w:ascii="Arial" w:hAnsi="Arial" w:cs="Arial"/>
        </w:rPr>
        <w:t>é</w:t>
      </w:r>
      <w:r w:rsidRPr="007F006A">
        <w:rPr>
          <w:rFonts w:ascii="Arial" w:hAnsi="Arial" w:cs="Arial"/>
        </w:rPr>
        <w:t xml:space="preserve"> utilizando el paciente.</w:t>
      </w:r>
    </w:p>
    <w:p w14:paraId="51F1D316" w14:textId="196782BC" w:rsidR="006636F0" w:rsidRPr="007F006A" w:rsidRDefault="006636F0" w:rsidP="00084E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es-ES"/>
        </w:rPr>
      </w:pPr>
      <w:r w:rsidRPr="007F006A">
        <w:rPr>
          <w:rFonts w:ascii="Arial" w:eastAsia="Times New Roman" w:hAnsi="Arial" w:cs="Arial"/>
          <w:bCs/>
          <w:lang w:eastAsia="es-ES"/>
        </w:rPr>
        <w:t xml:space="preserve">De ser requerido, </w:t>
      </w:r>
      <w:r w:rsidR="007A0F68" w:rsidRPr="007F006A">
        <w:rPr>
          <w:rFonts w:ascii="Arial" w:eastAsia="Times New Roman" w:hAnsi="Arial" w:cs="Arial"/>
          <w:bCs/>
          <w:lang w:eastAsia="es-ES"/>
        </w:rPr>
        <w:t>el profesional farmacéutico</w:t>
      </w:r>
      <w:r w:rsidRPr="007F006A">
        <w:rPr>
          <w:rFonts w:ascii="Arial" w:eastAsia="Times New Roman" w:hAnsi="Arial" w:cs="Arial"/>
          <w:bCs/>
          <w:lang w:eastAsia="es-ES"/>
        </w:rPr>
        <w:t xml:space="preserve"> </w:t>
      </w:r>
      <w:r w:rsidR="00E051FC">
        <w:rPr>
          <w:rFonts w:ascii="Arial" w:eastAsia="Times New Roman" w:hAnsi="Arial" w:cs="Arial"/>
          <w:bCs/>
          <w:lang w:eastAsia="es-ES"/>
        </w:rPr>
        <w:t xml:space="preserve">podría </w:t>
      </w:r>
      <w:r w:rsidRPr="007F006A">
        <w:rPr>
          <w:rFonts w:ascii="Arial" w:eastAsia="Times New Roman" w:hAnsi="Arial" w:cs="Arial"/>
          <w:bCs/>
          <w:lang w:eastAsia="es-ES"/>
        </w:rPr>
        <w:t>realiza</w:t>
      </w:r>
      <w:r w:rsidR="00E051FC">
        <w:rPr>
          <w:rFonts w:ascii="Arial" w:eastAsia="Times New Roman" w:hAnsi="Arial" w:cs="Arial"/>
          <w:bCs/>
          <w:lang w:eastAsia="es-ES"/>
        </w:rPr>
        <w:t>r</w:t>
      </w:r>
      <w:r w:rsidRPr="007F006A">
        <w:rPr>
          <w:rFonts w:ascii="Arial" w:eastAsia="Times New Roman" w:hAnsi="Arial" w:cs="Arial"/>
          <w:bCs/>
          <w:lang w:eastAsia="es-ES"/>
        </w:rPr>
        <w:t xml:space="preserve"> </w:t>
      </w:r>
      <w:r w:rsidR="002E62B7">
        <w:rPr>
          <w:rFonts w:ascii="Arial" w:eastAsia="Times New Roman" w:hAnsi="Arial" w:cs="Arial"/>
          <w:bCs/>
          <w:lang w:eastAsia="es-ES"/>
        </w:rPr>
        <w:t>la toma de la presión arterial</w:t>
      </w:r>
      <w:r w:rsidR="002E62B7" w:rsidRPr="007F006A">
        <w:rPr>
          <w:rFonts w:ascii="Arial" w:eastAsia="Times New Roman" w:hAnsi="Arial" w:cs="Arial"/>
          <w:bCs/>
          <w:lang w:eastAsia="es-ES"/>
        </w:rPr>
        <w:t xml:space="preserve"> </w:t>
      </w:r>
      <w:r w:rsidR="002E62B7">
        <w:rPr>
          <w:rFonts w:ascii="Arial" w:eastAsia="Times New Roman" w:hAnsi="Arial" w:cs="Arial"/>
          <w:bCs/>
          <w:lang w:eastAsia="es-ES"/>
        </w:rPr>
        <w:t xml:space="preserve">al paciente, </w:t>
      </w:r>
      <w:r w:rsidRPr="007F006A">
        <w:rPr>
          <w:rFonts w:ascii="Arial" w:eastAsia="Times New Roman" w:hAnsi="Arial" w:cs="Arial"/>
          <w:bCs/>
          <w:lang w:eastAsia="es-ES"/>
        </w:rPr>
        <w:t xml:space="preserve">para determinar </w:t>
      </w:r>
      <w:r w:rsidR="002E62B7">
        <w:rPr>
          <w:rFonts w:ascii="Arial" w:eastAsia="Times New Roman" w:hAnsi="Arial" w:cs="Arial"/>
          <w:bCs/>
          <w:lang w:eastAsia="es-ES"/>
        </w:rPr>
        <w:t>su</w:t>
      </w:r>
      <w:r w:rsidRPr="007F006A">
        <w:rPr>
          <w:rFonts w:ascii="Arial" w:eastAsia="Times New Roman" w:hAnsi="Arial" w:cs="Arial"/>
          <w:bCs/>
          <w:lang w:eastAsia="es-ES"/>
        </w:rPr>
        <w:t xml:space="preserve"> estado de salud </w:t>
      </w:r>
      <w:r w:rsidR="002E62B7">
        <w:rPr>
          <w:rFonts w:ascii="Arial" w:eastAsia="Times New Roman" w:hAnsi="Arial" w:cs="Arial"/>
          <w:bCs/>
          <w:lang w:eastAsia="es-ES"/>
        </w:rPr>
        <w:t xml:space="preserve">en </w:t>
      </w:r>
      <w:r w:rsidRPr="007F006A">
        <w:rPr>
          <w:rFonts w:ascii="Arial" w:eastAsia="Times New Roman" w:hAnsi="Arial" w:cs="Arial"/>
          <w:bCs/>
          <w:lang w:eastAsia="es-ES"/>
        </w:rPr>
        <w:t>general</w:t>
      </w:r>
      <w:r w:rsidR="002E62B7">
        <w:rPr>
          <w:rFonts w:ascii="Arial" w:eastAsia="Times New Roman" w:hAnsi="Arial" w:cs="Arial"/>
          <w:bCs/>
          <w:lang w:eastAsia="es-ES"/>
        </w:rPr>
        <w:t>.</w:t>
      </w:r>
    </w:p>
    <w:p w14:paraId="0F7349D3" w14:textId="116BF73C" w:rsidR="001B4767" w:rsidRPr="007F006A" w:rsidRDefault="006636F0" w:rsidP="00084E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es-ES"/>
        </w:rPr>
      </w:pPr>
      <w:r w:rsidRPr="007F006A">
        <w:rPr>
          <w:rFonts w:ascii="Arial" w:hAnsi="Arial" w:cs="Arial"/>
        </w:rPr>
        <w:t xml:space="preserve">Tras evaluar el caso y, según la situación concreta del paciente, </w:t>
      </w:r>
      <w:r w:rsidR="007A0F68" w:rsidRPr="007F006A">
        <w:rPr>
          <w:rFonts w:ascii="Arial" w:hAnsi="Arial" w:cs="Arial"/>
        </w:rPr>
        <w:t>el profesional farmacéutico</w:t>
      </w:r>
      <w:r w:rsidRPr="007F006A">
        <w:rPr>
          <w:rFonts w:ascii="Arial" w:hAnsi="Arial" w:cs="Arial"/>
        </w:rPr>
        <w:t xml:space="preserve"> puede asesorar sin dispensar</w:t>
      </w:r>
      <w:r w:rsidR="001B4767" w:rsidRPr="007F006A">
        <w:rPr>
          <w:rFonts w:ascii="Arial" w:hAnsi="Arial" w:cs="Arial"/>
        </w:rPr>
        <w:t xml:space="preserve"> ningún medicamento</w:t>
      </w:r>
      <w:r w:rsidR="00E051FC">
        <w:rPr>
          <w:rFonts w:ascii="Arial" w:hAnsi="Arial" w:cs="Arial"/>
        </w:rPr>
        <w:t>;</w:t>
      </w:r>
      <w:r w:rsidRPr="007F006A">
        <w:rPr>
          <w:rFonts w:ascii="Arial" w:hAnsi="Arial" w:cs="Arial"/>
        </w:rPr>
        <w:t xml:space="preserve"> </w:t>
      </w:r>
      <w:r w:rsidR="001B4767" w:rsidRPr="007F006A">
        <w:rPr>
          <w:rFonts w:ascii="Arial" w:hAnsi="Arial" w:cs="Arial"/>
        </w:rPr>
        <w:t xml:space="preserve">indicar </w:t>
      </w:r>
      <w:r w:rsidRPr="007F006A">
        <w:rPr>
          <w:rFonts w:ascii="Arial" w:hAnsi="Arial" w:cs="Arial"/>
        </w:rPr>
        <w:t xml:space="preserve">una opción terapéutica que no </w:t>
      </w:r>
      <w:r w:rsidR="00E051FC">
        <w:rPr>
          <w:rFonts w:ascii="Arial" w:hAnsi="Arial" w:cs="Arial"/>
        </w:rPr>
        <w:t>requiera</w:t>
      </w:r>
      <w:r w:rsidR="00E051FC" w:rsidRPr="007F006A">
        <w:rPr>
          <w:rFonts w:ascii="Arial" w:hAnsi="Arial" w:cs="Arial"/>
        </w:rPr>
        <w:t xml:space="preserve"> </w:t>
      </w:r>
      <w:r w:rsidRPr="007F006A">
        <w:rPr>
          <w:rFonts w:ascii="Arial" w:hAnsi="Arial" w:cs="Arial"/>
        </w:rPr>
        <w:t xml:space="preserve">receta, </w:t>
      </w:r>
      <w:r w:rsidR="001B4767" w:rsidRPr="007F006A">
        <w:rPr>
          <w:rFonts w:ascii="Arial" w:hAnsi="Arial" w:cs="Arial"/>
        </w:rPr>
        <w:t xml:space="preserve">recomendar </w:t>
      </w:r>
      <w:r w:rsidRPr="007F006A">
        <w:rPr>
          <w:rFonts w:ascii="Arial" w:hAnsi="Arial" w:cs="Arial"/>
        </w:rPr>
        <w:t>un tratamiento no farmacológico</w:t>
      </w:r>
      <w:r w:rsidR="001B4767" w:rsidRPr="007F006A">
        <w:rPr>
          <w:rFonts w:ascii="Arial" w:hAnsi="Arial" w:cs="Arial"/>
        </w:rPr>
        <w:t xml:space="preserve"> o</w:t>
      </w:r>
      <w:r w:rsidRPr="007F006A">
        <w:rPr>
          <w:rFonts w:ascii="Arial" w:hAnsi="Arial" w:cs="Arial"/>
        </w:rPr>
        <w:t xml:space="preserve"> derivar al médico u otro profesional </w:t>
      </w:r>
      <w:r w:rsidR="00E051FC">
        <w:rPr>
          <w:rFonts w:ascii="Arial" w:hAnsi="Arial" w:cs="Arial"/>
        </w:rPr>
        <w:t>en ciencias de la salud</w:t>
      </w:r>
      <w:r w:rsidR="001B4767" w:rsidRPr="007F006A">
        <w:rPr>
          <w:rFonts w:ascii="Arial" w:hAnsi="Arial" w:cs="Arial"/>
        </w:rPr>
        <w:t>.</w:t>
      </w:r>
    </w:p>
    <w:p w14:paraId="744AD65B" w14:textId="7A8B210F" w:rsidR="002F3CA4" w:rsidRPr="007F006A" w:rsidRDefault="007A0F68" w:rsidP="00084E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8F727A">
        <w:rPr>
          <w:rFonts w:ascii="Arial" w:eastAsia="Times New Roman" w:hAnsi="Arial" w:cs="Arial"/>
          <w:lang w:eastAsia="es-ES"/>
        </w:rPr>
        <w:t>El profesional farmacéutico</w:t>
      </w:r>
      <w:r w:rsidR="001B4767" w:rsidRPr="008F727A">
        <w:rPr>
          <w:rFonts w:ascii="Arial" w:eastAsia="Times New Roman" w:hAnsi="Arial" w:cs="Arial"/>
          <w:lang w:eastAsia="es-ES"/>
        </w:rPr>
        <w:t xml:space="preserve"> debe utilizar su </w:t>
      </w:r>
      <w:r w:rsidR="002F3CA4" w:rsidRPr="00441342">
        <w:rPr>
          <w:rFonts w:ascii="Arial" w:eastAsia="Times New Roman" w:hAnsi="Arial" w:cs="Arial"/>
          <w:lang w:eastAsia="es-ES"/>
        </w:rPr>
        <w:t xml:space="preserve">habilidad de comunicación, </w:t>
      </w:r>
      <w:r w:rsidR="001B4767" w:rsidRPr="007F006A">
        <w:rPr>
          <w:rFonts w:ascii="Arial" w:eastAsia="Times New Roman" w:hAnsi="Arial" w:cs="Arial"/>
          <w:lang w:eastAsia="es-ES"/>
        </w:rPr>
        <w:t xml:space="preserve">de manera </w:t>
      </w:r>
      <w:r w:rsidR="002F3CA4" w:rsidRPr="007F006A">
        <w:rPr>
          <w:rFonts w:ascii="Arial" w:eastAsia="Times New Roman" w:hAnsi="Arial" w:cs="Arial"/>
          <w:lang w:eastAsia="es-ES"/>
        </w:rPr>
        <w:t xml:space="preserve">que </w:t>
      </w:r>
      <w:r w:rsidR="001B4767" w:rsidRPr="007F006A">
        <w:rPr>
          <w:rFonts w:ascii="Arial" w:eastAsia="Times New Roman" w:hAnsi="Arial" w:cs="Arial"/>
          <w:lang w:eastAsia="es-ES"/>
        </w:rPr>
        <w:t xml:space="preserve">sea capaz </w:t>
      </w:r>
      <w:r w:rsidR="002F3CA4" w:rsidRPr="007F006A">
        <w:rPr>
          <w:rFonts w:ascii="Arial" w:eastAsia="Times New Roman" w:hAnsi="Arial" w:cs="Arial"/>
          <w:lang w:eastAsia="es-ES"/>
        </w:rPr>
        <w:t xml:space="preserve">adaptar su discurso en función del nivel de estudios del paciente, sus creencias culturales o religiosas, capacidad física o mental, </w:t>
      </w:r>
      <w:r w:rsidRPr="007F006A">
        <w:rPr>
          <w:rFonts w:ascii="Arial" w:eastAsia="Times New Roman" w:hAnsi="Arial" w:cs="Arial"/>
          <w:lang w:eastAsia="es-ES"/>
        </w:rPr>
        <w:t>entre otr</w:t>
      </w:r>
      <w:r w:rsidR="00E051FC">
        <w:rPr>
          <w:rFonts w:ascii="Arial" w:eastAsia="Times New Roman" w:hAnsi="Arial" w:cs="Arial"/>
          <w:lang w:eastAsia="es-ES"/>
        </w:rPr>
        <w:t>a</w:t>
      </w:r>
      <w:r w:rsidRPr="007F006A">
        <w:rPr>
          <w:rFonts w:ascii="Arial" w:eastAsia="Times New Roman" w:hAnsi="Arial" w:cs="Arial"/>
          <w:lang w:eastAsia="es-ES"/>
        </w:rPr>
        <w:t>s</w:t>
      </w:r>
      <w:r w:rsidR="00E051FC">
        <w:rPr>
          <w:rFonts w:ascii="Arial" w:eastAsia="Times New Roman" w:hAnsi="Arial" w:cs="Arial"/>
          <w:lang w:eastAsia="es-ES"/>
        </w:rPr>
        <w:t>;</w:t>
      </w:r>
      <w:r w:rsidR="002F3CA4" w:rsidRPr="007F006A">
        <w:rPr>
          <w:rFonts w:ascii="Arial" w:eastAsia="Times New Roman" w:hAnsi="Arial" w:cs="Arial"/>
          <w:lang w:eastAsia="es-ES"/>
        </w:rPr>
        <w:t xml:space="preserve"> para garantizar que el paciente reciba y </w:t>
      </w:r>
      <w:r w:rsidR="00E051FC">
        <w:rPr>
          <w:rFonts w:ascii="Arial" w:eastAsia="Times New Roman" w:hAnsi="Arial" w:cs="Arial"/>
          <w:lang w:eastAsia="es-ES"/>
        </w:rPr>
        <w:t>comprenda</w:t>
      </w:r>
      <w:r w:rsidR="00E051FC" w:rsidRPr="007F006A">
        <w:rPr>
          <w:rFonts w:ascii="Arial" w:eastAsia="Times New Roman" w:hAnsi="Arial" w:cs="Arial"/>
          <w:lang w:eastAsia="es-ES"/>
        </w:rPr>
        <w:t xml:space="preserve"> </w:t>
      </w:r>
      <w:r w:rsidR="002F3CA4" w:rsidRPr="007F006A">
        <w:rPr>
          <w:rFonts w:ascii="Arial" w:eastAsia="Times New Roman" w:hAnsi="Arial" w:cs="Arial"/>
          <w:lang w:eastAsia="es-ES"/>
        </w:rPr>
        <w:t xml:space="preserve">la información proporcionada. </w:t>
      </w:r>
    </w:p>
    <w:p w14:paraId="4703E28F" w14:textId="16EBFF98" w:rsidR="00120355" w:rsidRDefault="00120355" w:rsidP="00084EE7">
      <w:pPr>
        <w:pStyle w:val="ListParagraph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76B92BA1" w14:textId="77777777" w:rsidR="00EB5AC5" w:rsidRPr="007F006A" w:rsidRDefault="00EB5AC5" w:rsidP="00084EE7">
      <w:pPr>
        <w:pStyle w:val="ListParagraph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403914C0" w14:textId="556F1DD1" w:rsidR="00120355" w:rsidRPr="00EB5AC5" w:rsidRDefault="00BB28A6" w:rsidP="00EB5AC5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EB5AC5">
        <w:rPr>
          <w:rFonts w:ascii="Arial" w:hAnsi="Arial" w:cs="Arial"/>
          <w:b/>
          <w:bCs/>
        </w:rPr>
        <w:t>Seguimiento Farmacoterapéutico</w:t>
      </w:r>
    </w:p>
    <w:p w14:paraId="22D7CED8" w14:textId="31B9842A" w:rsidR="00BB28A6" w:rsidRPr="007F006A" w:rsidRDefault="007A0F68" w:rsidP="00084EE7">
      <w:p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>El profesional farmacéutico</w:t>
      </w:r>
      <w:r w:rsidR="00BB28A6" w:rsidRPr="007F006A">
        <w:rPr>
          <w:rFonts w:ascii="Arial" w:hAnsi="Arial" w:cs="Arial"/>
        </w:rPr>
        <w:t xml:space="preserve"> ha de implicarse no sólo en la prevención o resolución de </w:t>
      </w:r>
      <w:r w:rsidR="00100439" w:rsidRPr="007F006A">
        <w:rPr>
          <w:rFonts w:ascii="Arial" w:hAnsi="Arial" w:cs="Arial"/>
        </w:rPr>
        <w:t>problemas o resultados negativos relacionados con el uso de los medicamentos</w:t>
      </w:r>
      <w:r w:rsidR="00BB28A6" w:rsidRPr="007F006A">
        <w:rPr>
          <w:rFonts w:ascii="Arial" w:hAnsi="Arial" w:cs="Arial"/>
        </w:rPr>
        <w:t>, cuando éstos aparezcan, sino también</w:t>
      </w:r>
      <w:r w:rsidR="00E051FC">
        <w:rPr>
          <w:rFonts w:ascii="Arial" w:hAnsi="Arial" w:cs="Arial"/>
        </w:rPr>
        <w:t>,</w:t>
      </w:r>
      <w:r w:rsidR="00BB28A6" w:rsidRPr="007F006A">
        <w:rPr>
          <w:rFonts w:ascii="Arial" w:hAnsi="Arial" w:cs="Arial"/>
        </w:rPr>
        <w:t xml:space="preserve"> en el abordaje integral de los problemas de salud del paciente</w:t>
      </w:r>
      <w:r w:rsidR="00E051FC">
        <w:rPr>
          <w:rFonts w:ascii="Arial" w:hAnsi="Arial" w:cs="Arial"/>
        </w:rPr>
        <w:t>,</w:t>
      </w:r>
      <w:r w:rsidR="00BB28A6" w:rsidRPr="007F006A">
        <w:rPr>
          <w:rFonts w:ascii="Arial" w:hAnsi="Arial" w:cs="Arial"/>
        </w:rPr>
        <w:t xml:space="preserve"> en el desarrollo de labores educativas, la monitorización de los tratamientos y sus efectos y, en general, la realización de cualquier actividad que permita la optimización del cuidado de </w:t>
      </w:r>
      <w:r w:rsidR="00E051FC">
        <w:rPr>
          <w:rFonts w:ascii="Arial" w:hAnsi="Arial" w:cs="Arial"/>
        </w:rPr>
        <w:t xml:space="preserve">la </w:t>
      </w:r>
      <w:r w:rsidR="00BB28A6" w:rsidRPr="007F006A">
        <w:rPr>
          <w:rFonts w:ascii="Arial" w:hAnsi="Arial" w:cs="Arial"/>
        </w:rPr>
        <w:t>salud</w:t>
      </w:r>
      <w:r w:rsidR="00E051FC">
        <w:rPr>
          <w:rFonts w:ascii="Arial" w:hAnsi="Arial" w:cs="Arial"/>
        </w:rPr>
        <w:t xml:space="preserve"> del paciente, para </w:t>
      </w:r>
      <w:r w:rsidR="00BB28A6" w:rsidRPr="007F006A">
        <w:rPr>
          <w:rFonts w:ascii="Arial" w:hAnsi="Arial" w:cs="Arial"/>
        </w:rPr>
        <w:t>la obtención del mayor beneficio posible de la farmacoterapia que utiliza.</w:t>
      </w:r>
    </w:p>
    <w:p w14:paraId="37D5FDD3" w14:textId="2C07EAEF" w:rsidR="00120355" w:rsidRPr="007F006A" w:rsidRDefault="00100439" w:rsidP="00084EE7">
      <w:p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>El servicio de seguimiento farmacoterapéutico debe tener los siguientes objetivos:</w:t>
      </w:r>
    </w:p>
    <w:p w14:paraId="33FA9396" w14:textId="72440488" w:rsidR="00100439" w:rsidRPr="007F006A" w:rsidRDefault="00100439" w:rsidP="00084EE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 xml:space="preserve">Detectar los PRM para la prevención y resolución de RNM. </w:t>
      </w:r>
    </w:p>
    <w:p w14:paraId="5CCD7654" w14:textId="78B31A38" w:rsidR="00100439" w:rsidRPr="007F006A" w:rsidRDefault="00100439" w:rsidP="00084EE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 xml:space="preserve">Maximizar la efectividad y seguridad de los tratamientos, minimizando los riesgos asociados al uso de los medicamentos con el fin de obtener resultados positivos en </w:t>
      </w:r>
      <w:r w:rsidR="00E051FC">
        <w:rPr>
          <w:rFonts w:ascii="Arial" w:hAnsi="Arial" w:cs="Arial"/>
        </w:rPr>
        <w:t xml:space="preserve">la </w:t>
      </w:r>
      <w:r w:rsidRPr="007F006A">
        <w:rPr>
          <w:rFonts w:ascii="Arial" w:hAnsi="Arial" w:cs="Arial"/>
        </w:rPr>
        <w:t>salud</w:t>
      </w:r>
      <w:r w:rsidR="00E051FC">
        <w:rPr>
          <w:rFonts w:ascii="Arial" w:hAnsi="Arial" w:cs="Arial"/>
        </w:rPr>
        <w:t xml:space="preserve"> del paciente</w:t>
      </w:r>
      <w:r w:rsidRPr="007F006A">
        <w:rPr>
          <w:rFonts w:ascii="Arial" w:hAnsi="Arial" w:cs="Arial"/>
        </w:rPr>
        <w:t xml:space="preserve">. </w:t>
      </w:r>
    </w:p>
    <w:p w14:paraId="1252A4CD" w14:textId="77777777" w:rsidR="00A378F6" w:rsidRPr="007F006A" w:rsidRDefault="00100439" w:rsidP="00084EE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 xml:space="preserve">Contribuir a la racionalización de los medicamentos, mejorando el proceso de uso de los mismos. </w:t>
      </w:r>
    </w:p>
    <w:p w14:paraId="51706A57" w14:textId="448736EB" w:rsidR="00100439" w:rsidRPr="007F006A" w:rsidRDefault="00100439" w:rsidP="00084EE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lastRenderedPageBreak/>
        <w:t xml:space="preserve">Mejorar la calidad de vida de los pacientes. </w:t>
      </w:r>
    </w:p>
    <w:p w14:paraId="3F54540C" w14:textId="0788FCA8" w:rsidR="00100439" w:rsidRPr="007F006A" w:rsidRDefault="00100439" w:rsidP="00084EE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>Registrar y documentar la intervención profesional.</w:t>
      </w:r>
    </w:p>
    <w:p w14:paraId="7F1EBD70" w14:textId="252D3CDC" w:rsidR="00A378F6" w:rsidRPr="007F006A" w:rsidRDefault="00A378F6" w:rsidP="00084EE7">
      <w:p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 xml:space="preserve">De manera global, el servicio de seguimiento farmacoterapéutico se </w:t>
      </w:r>
      <w:r w:rsidR="00EC531C" w:rsidRPr="007F006A">
        <w:rPr>
          <w:rFonts w:ascii="Arial" w:hAnsi="Arial" w:cs="Arial"/>
        </w:rPr>
        <w:t>centra</w:t>
      </w:r>
      <w:r w:rsidRPr="007F006A">
        <w:rPr>
          <w:rFonts w:ascii="Arial" w:hAnsi="Arial" w:cs="Arial"/>
        </w:rPr>
        <w:t xml:space="preserve"> en los siguientes aspectos:</w:t>
      </w:r>
    </w:p>
    <w:p w14:paraId="4004D774" w14:textId="350FFE93" w:rsidR="00A378F6" w:rsidRPr="007F006A" w:rsidRDefault="00A378F6" w:rsidP="00084EE7">
      <w:p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  <w:b/>
          <w:bCs/>
        </w:rPr>
        <w:t>Análisis de la situación:</w:t>
      </w:r>
      <w:r w:rsidRPr="007F006A">
        <w:rPr>
          <w:rFonts w:ascii="Arial" w:hAnsi="Arial" w:cs="Arial"/>
        </w:rPr>
        <w:t xml:space="preserve"> </w:t>
      </w:r>
      <w:r w:rsidR="007F006A">
        <w:rPr>
          <w:rFonts w:ascii="Arial" w:hAnsi="Arial" w:cs="Arial"/>
        </w:rPr>
        <w:t>e</w:t>
      </w:r>
      <w:r w:rsidR="007A0F68" w:rsidRPr="007F006A">
        <w:rPr>
          <w:rFonts w:ascii="Arial" w:hAnsi="Arial" w:cs="Arial"/>
        </w:rPr>
        <w:t>l profesional farmacéutico</w:t>
      </w:r>
      <w:r w:rsidRPr="007F006A">
        <w:rPr>
          <w:rFonts w:ascii="Arial" w:hAnsi="Arial" w:cs="Arial"/>
        </w:rPr>
        <w:t xml:space="preserve"> analiza la situación del paciente en relación con sus problemas de salud y medicamentos</w:t>
      </w:r>
      <w:r w:rsidR="00E051FC">
        <w:rPr>
          <w:rFonts w:ascii="Arial" w:hAnsi="Arial" w:cs="Arial"/>
        </w:rPr>
        <w:t>,</w:t>
      </w:r>
      <w:r w:rsidRPr="007F006A">
        <w:rPr>
          <w:rFonts w:ascii="Arial" w:hAnsi="Arial" w:cs="Arial"/>
        </w:rPr>
        <w:t xml:space="preserve"> mediante la elaboración de estados de situación y evaluación de la farmacoterapia. </w:t>
      </w:r>
    </w:p>
    <w:p w14:paraId="317D6C99" w14:textId="1B484936" w:rsidR="00A378F6" w:rsidRPr="007F006A" w:rsidRDefault="00A378F6" w:rsidP="00084EE7">
      <w:p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  <w:b/>
          <w:bCs/>
        </w:rPr>
        <w:t>Plan de actuación:</w:t>
      </w:r>
      <w:r w:rsidRPr="007F006A">
        <w:rPr>
          <w:rFonts w:ascii="Arial" w:hAnsi="Arial" w:cs="Arial"/>
        </w:rPr>
        <w:t xml:space="preserve"> </w:t>
      </w:r>
      <w:r w:rsidR="007F006A">
        <w:rPr>
          <w:rFonts w:ascii="Arial" w:hAnsi="Arial" w:cs="Arial"/>
        </w:rPr>
        <w:t>e</w:t>
      </w:r>
      <w:r w:rsidR="007A0F68" w:rsidRPr="007F006A">
        <w:rPr>
          <w:rFonts w:ascii="Arial" w:hAnsi="Arial" w:cs="Arial"/>
        </w:rPr>
        <w:t>l profesional farmacéutico</w:t>
      </w:r>
      <w:r w:rsidRPr="007F006A">
        <w:rPr>
          <w:rFonts w:ascii="Arial" w:hAnsi="Arial" w:cs="Arial"/>
        </w:rPr>
        <w:t xml:space="preserve"> pone en marcha intervenciones conjuntamente con el paciente para prevenir, resolver o mejorar los fallos de la farmacoterapia con el fin de alcanzar los objetivos planteados </w:t>
      </w:r>
      <w:r w:rsidR="007F006A">
        <w:rPr>
          <w:rFonts w:ascii="Arial" w:hAnsi="Arial" w:cs="Arial"/>
        </w:rPr>
        <w:t>para</w:t>
      </w:r>
      <w:r w:rsidRPr="007F006A">
        <w:rPr>
          <w:rFonts w:ascii="Arial" w:hAnsi="Arial" w:cs="Arial"/>
        </w:rPr>
        <w:t xml:space="preserve"> el paciente. </w:t>
      </w:r>
    </w:p>
    <w:p w14:paraId="52E71368" w14:textId="38C75266" w:rsidR="00A378F6" w:rsidRPr="007F006A" w:rsidRDefault="00A378F6" w:rsidP="00084EE7">
      <w:p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  <w:b/>
          <w:bCs/>
        </w:rPr>
        <w:t>Evaluación y seguimiento</w:t>
      </w:r>
      <w:r w:rsidR="00842EA3">
        <w:rPr>
          <w:rFonts w:ascii="Arial" w:hAnsi="Arial" w:cs="Arial"/>
          <w:b/>
          <w:bCs/>
        </w:rPr>
        <w:t xml:space="preserve"> del plan de actuación</w:t>
      </w:r>
      <w:r w:rsidRPr="007F006A">
        <w:rPr>
          <w:rFonts w:ascii="Arial" w:hAnsi="Arial" w:cs="Arial"/>
          <w:b/>
          <w:bCs/>
        </w:rPr>
        <w:t>:</w:t>
      </w:r>
      <w:r w:rsidRPr="007F006A">
        <w:rPr>
          <w:rFonts w:ascii="Arial" w:hAnsi="Arial" w:cs="Arial"/>
        </w:rPr>
        <w:t xml:space="preserve"> </w:t>
      </w:r>
      <w:r w:rsidR="007F006A">
        <w:rPr>
          <w:rFonts w:ascii="Arial" w:hAnsi="Arial" w:cs="Arial"/>
        </w:rPr>
        <w:t>e</w:t>
      </w:r>
      <w:r w:rsidR="007A0F68" w:rsidRPr="007F006A">
        <w:rPr>
          <w:rFonts w:ascii="Arial" w:hAnsi="Arial" w:cs="Arial"/>
        </w:rPr>
        <w:t>l profesional farmacéutico</w:t>
      </w:r>
      <w:r w:rsidRPr="007F006A">
        <w:rPr>
          <w:rFonts w:ascii="Arial" w:hAnsi="Arial" w:cs="Arial"/>
        </w:rPr>
        <w:t xml:space="preserve">, </w:t>
      </w:r>
      <w:r w:rsidR="007F006A">
        <w:rPr>
          <w:rFonts w:ascii="Arial" w:hAnsi="Arial" w:cs="Arial"/>
        </w:rPr>
        <w:t>en conjunto</w:t>
      </w:r>
      <w:r w:rsidRPr="007F006A">
        <w:rPr>
          <w:rFonts w:ascii="Arial" w:hAnsi="Arial" w:cs="Arial"/>
        </w:rPr>
        <w:t xml:space="preserve"> con el paciente, </w:t>
      </w:r>
      <w:r w:rsidR="007F006A">
        <w:rPr>
          <w:rFonts w:ascii="Arial" w:hAnsi="Arial" w:cs="Arial"/>
        </w:rPr>
        <w:t>comprueba</w:t>
      </w:r>
      <w:r w:rsidRPr="007F006A">
        <w:rPr>
          <w:rFonts w:ascii="Arial" w:hAnsi="Arial" w:cs="Arial"/>
        </w:rPr>
        <w:t xml:space="preserve"> periódicamente si se han alcanzado o no los objetivos planteados inicialmente.</w:t>
      </w:r>
    </w:p>
    <w:p w14:paraId="0263BD29" w14:textId="402FF0D1" w:rsidR="00A378F6" w:rsidRPr="007F006A" w:rsidRDefault="00A378F6" w:rsidP="00084EE7">
      <w:p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>Para realizar las distintas intervenciones del servicio de seguimiento farmacoterapéutico, la farmacia debe contar con un pro</w:t>
      </w:r>
      <w:r w:rsidR="004B45C3">
        <w:rPr>
          <w:rFonts w:ascii="Arial" w:hAnsi="Arial" w:cs="Arial"/>
        </w:rPr>
        <w:t>cedimiento</w:t>
      </w:r>
      <w:r w:rsidRPr="007F006A">
        <w:rPr>
          <w:rFonts w:ascii="Arial" w:hAnsi="Arial" w:cs="Arial"/>
        </w:rPr>
        <w:t xml:space="preserve"> específico para estas actividades</w:t>
      </w:r>
      <w:r w:rsidR="007F006A">
        <w:rPr>
          <w:rFonts w:ascii="Arial" w:hAnsi="Arial" w:cs="Arial"/>
        </w:rPr>
        <w:t>,</w:t>
      </w:r>
      <w:r w:rsidRPr="007F006A">
        <w:rPr>
          <w:rFonts w:ascii="Arial" w:hAnsi="Arial" w:cs="Arial"/>
        </w:rPr>
        <w:t xml:space="preserve"> y utilizar los recursos y herramientas adecuados para la recopilación y análisis de la información, así como mantener relación directa con el resto de los profesionales en ciencias de la salud; con el fin de garantizar el desarrollo de un plan de actuación óptimo e individualizado para el paciente que lo requiera.  </w:t>
      </w:r>
    </w:p>
    <w:p w14:paraId="1ECE2373" w14:textId="77777777" w:rsidR="005E602B" w:rsidRDefault="005E602B" w:rsidP="007B380D">
      <w:pPr>
        <w:spacing w:line="276" w:lineRule="auto"/>
        <w:rPr>
          <w:rFonts w:ascii="Arial" w:hAnsi="Arial" w:cs="Arial"/>
          <w:b/>
          <w:bCs/>
        </w:rPr>
      </w:pPr>
    </w:p>
    <w:p w14:paraId="762F0B71" w14:textId="5136F891" w:rsidR="000623F5" w:rsidRDefault="00A378F6" w:rsidP="00EB5AC5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</w:rPr>
      </w:pPr>
      <w:r w:rsidRPr="00EB5AC5">
        <w:rPr>
          <w:rFonts w:ascii="Arial" w:hAnsi="Arial" w:cs="Arial"/>
          <w:b/>
          <w:bCs/>
        </w:rPr>
        <w:t>Consultas no farmacoterapéuticas</w:t>
      </w:r>
    </w:p>
    <w:p w14:paraId="44EAAAB7" w14:textId="77777777" w:rsidR="00EB5AC5" w:rsidRPr="00EB5AC5" w:rsidRDefault="00EB5AC5" w:rsidP="00EB5AC5">
      <w:pPr>
        <w:spacing w:after="0" w:line="276" w:lineRule="auto"/>
        <w:rPr>
          <w:rFonts w:ascii="Arial" w:hAnsi="Arial" w:cs="Arial"/>
          <w:b/>
          <w:bCs/>
        </w:rPr>
      </w:pPr>
    </w:p>
    <w:p w14:paraId="0DC3B46A" w14:textId="7EBE5705" w:rsidR="000623F5" w:rsidRPr="007F006A" w:rsidRDefault="000623F5" w:rsidP="00084EE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7F006A">
        <w:rPr>
          <w:rFonts w:ascii="Arial" w:eastAsia="Times New Roman" w:hAnsi="Arial" w:cs="Arial"/>
          <w:lang w:eastAsia="es-ES"/>
        </w:rPr>
        <w:t>Cuando el paciente acude a la farmacia</w:t>
      </w:r>
      <w:r w:rsidR="007F006A">
        <w:rPr>
          <w:rFonts w:ascii="Arial" w:eastAsia="Times New Roman" w:hAnsi="Arial" w:cs="Arial"/>
          <w:lang w:eastAsia="es-ES"/>
        </w:rPr>
        <w:t xml:space="preserve"> buscando</w:t>
      </w:r>
      <w:r w:rsidRPr="007F006A">
        <w:rPr>
          <w:rFonts w:ascii="Arial" w:eastAsia="Times New Roman" w:hAnsi="Arial" w:cs="Arial"/>
          <w:lang w:eastAsia="es-ES"/>
        </w:rPr>
        <w:t xml:space="preserve"> el consejo farmacéutico, </w:t>
      </w:r>
      <w:r w:rsidR="007A0F68" w:rsidRPr="007F006A">
        <w:rPr>
          <w:rFonts w:ascii="Arial" w:eastAsia="Times New Roman" w:hAnsi="Arial" w:cs="Arial"/>
          <w:lang w:eastAsia="es-ES"/>
        </w:rPr>
        <w:t xml:space="preserve">el profesional </w:t>
      </w:r>
      <w:r w:rsidRPr="007F006A">
        <w:rPr>
          <w:rFonts w:ascii="Arial" w:eastAsia="Times New Roman" w:hAnsi="Arial" w:cs="Arial"/>
          <w:lang w:eastAsia="es-ES"/>
        </w:rPr>
        <w:t xml:space="preserve">realiza la entrevista necesaria </w:t>
      </w:r>
      <w:r w:rsidR="00842EA3">
        <w:rPr>
          <w:rFonts w:ascii="Arial" w:eastAsia="Times New Roman" w:hAnsi="Arial" w:cs="Arial"/>
          <w:lang w:eastAsia="es-ES"/>
        </w:rPr>
        <w:t>para conocer sobre la salud del paciente</w:t>
      </w:r>
      <w:r w:rsidRPr="007F006A">
        <w:rPr>
          <w:rFonts w:ascii="Arial" w:eastAsia="Times New Roman" w:hAnsi="Arial" w:cs="Arial"/>
          <w:lang w:eastAsia="es-ES"/>
        </w:rPr>
        <w:t xml:space="preserve">. </w:t>
      </w:r>
    </w:p>
    <w:p w14:paraId="0BE59745" w14:textId="5F18D802" w:rsidR="000623F5" w:rsidRPr="007F006A" w:rsidRDefault="005B2AE3" w:rsidP="00084EE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7F006A">
        <w:rPr>
          <w:rFonts w:ascii="Arial" w:eastAsia="Times New Roman" w:hAnsi="Arial" w:cs="Arial"/>
          <w:lang w:eastAsia="es-ES"/>
        </w:rPr>
        <w:t xml:space="preserve">De ser necesario, </w:t>
      </w:r>
      <w:r w:rsidR="007A0F68" w:rsidRPr="007F006A">
        <w:rPr>
          <w:rFonts w:ascii="Arial" w:eastAsia="Times New Roman" w:hAnsi="Arial" w:cs="Arial"/>
          <w:lang w:eastAsia="es-ES"/>
        </w:rPr>
        <w:t>el profesional farmacéutico</w:t>
      </w:r>
      <w:r w:rsidR="000623F5" w:rsidRPr="007F006A">
        <w:rPr>
          <w:rFonts w:ascii="Arial" w:eastAsia="Times New Roman" w:hAnsi="Arial" w:cs="Arial"/>
          <w:lang w:eastAsia="es-ES"/>
        </w:rPr>
        <w:t xml:space="preserve"> brinda los consejos no farmacoterapéuticos</w:t>
      </w:r>
      <w:r w:rsidRPr="007F006A">
        <w:rPr>
          <w:rFonts w:ascii="Arial" w:eastAsia="Times New Roman" w:hAnsi="Arial" w:cs="Arial"/>
          <w:lang w:eastAsia="es-ES"/>
        </w:rPr>
        <w:t xml:space="preserve"> que a su criterio sean requeridos por el paciente para mejorar su estado de salud (</w:t>
      </w:r>
      <w:r w:rsidR="007F006A">
        <w:rPr>
          <w:rFonts w:ascii="Arial" w:eastAsia="Times New Roman" w:hAnsi="Arial" w:cs="Arial"/>
          <w:lang w:eastAsia="es-ES"/>
        </w:rPr>
        <w:t>r</w:t>
      </w:r>
      <w:r w:rsidRPr="007F006A">
        <w:rPr>
          <w:rFonts w:ascii="Arial" w:eastAsia="Times New Roman" w:hAnsi="Arial" w:cs="Arial"/>
          <w:lang w:eastAsia="es-ES"/>
        </w:rPr>
        <w:t>ecomendaciones alimenticias, higiénicas, sobre actividad física, entre otras).</w:t>
      </w:r>
      <w:r w:rsidR="000623F5" w:rsidRPr="007F006A">
        <w:rPr>
          <w:rFonts w:ascii="Arial" w:eastAsia="Times New Roman" w:hAnsi="Arial" w:cs="Arial"/>
          <w:lang w:eastAsia="es-ES"/>
        </w:rPr>
        <w:t xml:space="preserve"> </w:t>
      </w:r>
    </w:p>
    <w:p w14:paraId="55F42F05" w14:textId="6C873D25" w:rsidR="00A378F6" w:rsidRPr="007F006A" w:rsidRDefault="005B2AE3" w:rsidP="00084EE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eastAsia="Times New Roman" w:hAnsi="Arial" w:cs="Arial"/>
          <w:lang w:eastAsia="es-ES"/>
        </w:rPr>
        <w:t xml:space="preserve">Cuando el paciente lo requiera, </w:t>
      </w:r>
      <w:r w:rsidR="007A0F68" w:rsidRPr="007F006A">
        <w:rPr>
          <w:rFonts w:ascii="Arial" w:eastAsia="Times New Roman" w:hAnsi="Arial" w:cs="Arial"/>
          <w:lang w:eastAsia="es-ES"/>
        </w:rPr>
        <w:t>el profesional farmacéutico</w:t>
      </w:r>
      <w:r w:rsidRPr="007F006A">
        <w:rPr>
          <w:rFonts w:ascii="Arial" w:eastAsia="Times New Roman" w:hAnsi="Arial" w:cs="Arial"/>
          <w:lang w:eastAsia="es-ES"/>
        </w:rPr>
        <w:t xml:space="preserve"> debe brindar</w:t>
      </w:r>
      <w:r w:rsidR="00842EA3">
        <w:rPr>
          <w:rFonts w:ascii="Arial" w:eastAsia="Times New Roman" w:hAnsi="Arial" w:cs="Arial"/>
          <w:lang w:eastAsia="es-ES"/>
        </w:rPr>
        <w:t>le</w:t>
      </w:r>
      <w:r w:rsidRPr="007F006A">
        <w:rPr>
          <w:rFonts w:ascii="Arial" w:eastAsia="Times New Roman" w:hAnsi="Arial" w:cs="Arial"/>
          <w:lang w:eastAsia="es-ES"/>
        </w:rPr>
        <w:t xml:space="preserve"> información sobre el uso de equipo y material biomédico para control de enfermedades (tensiómetros, glucómetros, nebulizadores, </w:t>
      </w:r>
      <w:r w:rsidR="007A0F68" w:rsidRPr="007F006A">
        <w:rPr>
          <w:rFonts w:ascii="Arial" w:eastAsia="Times New Roman" w:hAnsi="Arial" w:cs="Arial"/>
          <w:lang w:eastAsia="es-ES"/>
        </w:rPr>
        <w:t>entre otros</w:t>
      </w:r>
      <w:r w:rsidRPr="007F006A">
        <w:rPr>
          <w:rFonts w:ascii="Arial" w:eastAsia="Times New Roman" w:hAnsi="Arial" w:cs="Arial"/>
          <w:lang w:eastAsia="es-ES"/>
        </w:rPr>
        <w:t xml:space="preserve">). Para esto, </w:t>
      </w:r>
      <w:r w:rsidRPr="007F006A">
        <w:rPr>
          <w:rFonts w:ascii="Arial" w:hAnsi="Arial" w:cs="Arial"/>
        </w:rPr>
        <w:t>debe velar por mantenerse actualizado sobre el uso de los dispositivos médicos que posea en la farmacia.</w:t>
      </w:r>
    </w:p>
    <w:p w14:paraId="44ACB135" w14:textId="547CCDEE" w:rsidR="005B2AE3" w:rsidRPr="007F006A" w:rsidRDefault="005B2AE3" w:rsidP="00084EE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7F006A">
        <w:rPr>
          <w:rFonts w:ascii="Arial" w:hAnsi="Arial" w:cs="Arial"/>
          <w:b/>
          <w:bCs/>
          <w:color w:val="FF0000"/>
        </w:rPr>
        <w:lastRenderedPageBreak/>
        <w:t>[Si la farmacia brinda los servicios de toma de presión arterial o aplicación de inyectables, entre otros</w:t>
      </w:r>
      <w:r w:rsidR="007F006A">
        <w:rPr>
          <w:rFonts w:ascii="Arial" w:hAnsi="Arial" w:cs="Arial"/>
          <w:b/>
          <w:bCs/>
          <w:color w:val="FF0000"/>
        </w:rPr>
        <w:t xml:space="preserve">, </w:t>
      </w:r>
      <w:r w:rsidRPr="007F006A">
        <w:rPr>
          <w:rFonts w:ascii="Arial" w:hAnsi="Arial" w:cs="Arial"/>
          <w:b/>
          <w:bCs/>
          <w:color w:val="FF0000"/>
        </w:rPr>
        <w:t>debe seguir los pro</w:t>
      </w:r>
      <w:r w:rsidR="004B45C3">
        <w:rPr>
          <w:rFonts w:ascii="Arial" w:hAnsi="Arial" w:cs="Arial"/>
          <w:b/>
          <w:bCs/>
          <w:color w:val="FF0000"/>
        </w:rPr>
        <w:t>cedimiento</w:t>
      </w:r>
      <w:r w:rsidRPr="007F006A">
        <w:rPr>
          <w:rFonts w:ascii="Arial" w:hAnsi="Arial" w:cs="Arial"/>
          <w:b/>
          <w:bCs/>
          <w:color w:val="FF0000"/>
        </w:rPr>
        <w:t>s específicos para realizar cada una de estas actividades</w:t>
      </w:r>
      <w:r w:rsidR="007F006A">
        <w:rPr>
          <w:rFonts w:ascii="Arial" w:hAnsi="Arial" w:cs="Arial"/>
          <w:b/>
          <w:bCs/>
          <w:color w:val="FF0000"/>
        </w:rPr>
        <w:t>.</w:t>
      </w:r>
      <w:r w:rsidRPr="007F006A">
        <w:rPr>
          <w:rFonts w:ascii="Arial" w:hAnsi="Arial" w:cs="Arial"/>
          <w:b/>
          <w:bCs/>
          <w:color w:val="FF0000"/>
        </w:rPr>
        <w:t>] [</w:t>
      </w:r>
      <w:r w:rsidR="002215DE">
        <w:rPr>
          <w:rFonts w:ascii="Arial" w:hAnsi="Arial" w:cs="Arial"/>
          <w:b/>
          <w:bCs/>
          <w:color w:val="FF0000"/>
        </w:rPr>
        <w:t>C</w:t>
      </w:r>
      <w:r w:rsidRPr="007F006A">
        <w:rPr>
          <w:rFonts w:ascii="Arial" w:hAnsi="Arial" w:cs="Arial"/>
          <w:b/>
          <w:bCs/>
          <w:color w:val="FF0000"/>
        </w:rPr>
        <w:t>oloca</w:t>
      </w:r>
      <w:r w:rsidR="002215DE">
        <w:rPr>
          <w:rFonts w:ascii="Arial" w:hAnsi="Arial" w:cs="Arial"/>
          <w:b/>
          <w:bCs/>
          <w:color w:val="FF0000"/>
        </w:rPr>
        <w:t>r</w:t>
      </w:r>
      <w:r w:rsidRPr="007F006A">
        <w:rPr>
          <w:rFonts w:ascii="Arial" w:hAnsi="Arial" w:cs="Arial"/>
          <w:b/>
          <w:bCs/>
          <w:color w:val="FF0000"/>
        </w:rPr>
        <w:t xml:space="preserve"> </w:t>
      </w:r>
      <w:r w:rsidR="002215DE">
        <w:rPr>
          <w:rFonts w:ascii="Arial" w:hAnsi="Arial" w:cs="Arial"/>
          <w:b/>
          <w:bCs/>
          <w:color w:val="FF0000"/>
        </w:rPr>
        <w:t>en este sitio el proceso correspondiente cuando</w:t>
      </w:r>
      <w:r w:rsidRPr="007F006A">
        <w:rPr>
          <w:rFonts w:ascii="Arial" w:hAnsi="Arial" w:cs="Arial"/>
          <w:b/>
          <w:bCs/>
          <w:color w:val="FF0000"/>
        </w:rPr>
        <w:t xml:space="preserve"> la farmacia brinda alguno de estos servicios</w:t>
      </w:r>
      <w:r w:rsidR="007F006A">
        <w:rPr>
          <w:rFonts w:ascii="Arial" w:hAnsi="Arial" w:cs="Arial"/>
          <w:b/>
          <w:bCs/>
          <w:color w:val="FF0000"/>
        </w:rPr>
        <w:t>.</w:t>
      </w:r>
      <w:r w:rsidRPr="007F006A">
        <w:rPr>
          <w:rFonts w:ascii="Arial" w:hAnsi="Arial" w:cs="Arial"/>
          <w:b/>
          <w:bCs/>
          <w:color w:val="FF0000"/>
        </w:rPr>
        <w:t>]</w:t>
      </w:r>
    </w:p>
    <w:p w14:paraId="6C5FF6E2" w14:textId="33DBE1F1" w:rsidR="007B380D" w:rsidRPr="00D75C92" w:rsidRDefault="007A0F68" w:rsidP="00D75C9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F006A">
        <w:rPr>
          <w:rFonts w:ascii="Arial" w:hAnsi="Arial" w:cs="Arial"/>
        </w:rPr>
        <w:t>El profesional farmacéutico</w:t>
      </w:r>
      <w:r w:rsidR="005B2AE3" w:rsidRPr="007F006A">
        <w:rPr>
          <w:rFonts w:ascii="Arial" w:hAnsi="Arial" w:cs="Arial"/>
        </w:rPr>
        <w:t xml:space="preserve"> debe mantenerse informado sobre las propiedades y usos de los diferentes productos ofrecidos en la farmacia, incluyendo los alimentos, cosméticos</w:t>
      </w:r>
      <w:r w:rsidR="00842EA3">
        <w:rPr>
          <w:rFonts w:ascii="Arial" w:hAnsi="Arial" w:cs="Arial"/>
        </w:rPr>
        <w:t>, productos naturales</w:t>
      </w:r>
      <w:r w:rsidR="005B2AE3" w:rsidRPr="007F006A">
        <w:rPr>
          <w:rFonts w:ascii="Arial" w:hAnsi="Arial" w:cs="Arial"/>
        </w:rPr>
        <w:t xml:space="preserve"> o </w:t>
      </w:r>
      <w:r w:rsidR="0054134D" w:rsidRPr="007F006A">
        <w:rPr>
          <w:rFonts w:ascii="Arial" w:hAnsi="Arial" w:cs="Arial"/>
        </w:rPr>
        <w:t>artículos</w:t>
      </w:r>
      <w:r w:rsidR="005B2AE3" w:rsidRPr="007F006A">
        <w:rPr>
          <w:rFonts w:ascii="Arial" w:hAnsi="Arial" w:cs="Arial"/>
        </w:rPr>
        <w:t xml:space="preserve"> de cuidado personal</w:t>
      </w:r>
      <w:r w:rsidR="0054134D" w:rsidRPr="007F006A">
        <w:rPr>
          <w:rFonts w:ascii="Arial" w:hAnsi="Arial" w:cs="Arial"/>
        </w:rPr>
        <w:t xml:space="preserve">, a fin de poder asesorar a los pacientes sobre su administración adecuada. </w:t>
      </w:r>
    </w:p>
    <w:p w14:paraId="664C1939" w14:textId="5B634792" w:rsidR="007B380D" w:rsidRDefault="007B380D" w:rsidP="00084EE7">
      <w:pPr>
        <w:spacing w:after="0" w:line="276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0ABD85F5" w14:textId="77777777" w:rsidR="00EB5AC5" w:rsidRDefault="00EB5AC5" w:rsidP="00084EE7">
      <w:pPr>
        <w:spacing w:after="0" w:line="276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19FD0DEB" w14:textId="388F235B" w:rsidR="0054134D" w:rsidRPr="00EB5AC5" w:rsidRDefault="0054134D" w:rsidP="00EB5AC5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EB5AC5">
        <w:rPr>
          <w:rFonts w:ascii="Arial" w:hAnsi="Arial" w:cs="Arial"/>
          <w:b/>
          <w:bCs/>
          <w:color w:val="333333"/>
          <w:shd w:val="clear" w:color="auto" w:fill="FFFFFF"/>
        </w:rPr>
        <w:t>Consultas administrativas</w:t>
      </w:r>
    </w:p>
    <w:p w14:paraId="6614B1A3" w14:textId="77777777" w:rsidR="00915448" w:rsidRPr="007F006A" w:rsidRDefault="00915448" w:rsidP="00084EE7">
      <w:pPr>
        <w:spacing w:after="0" w:line="276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31494869" w14:textId="5F09C7BC" w:rsidR="0054134D" w:rsidRPr="007F006A" w:rsidRDefault="007A0F68" w:rsidP="00084EE7">
      <w:pPr>
        <w:spacing w:after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7F006A">
        <w:rPr>
          <w:rFonts w:ascii="Arial" w:hAnsi="Arial" w:cs="Arial"/>
          <w:color w:val="333333"/>
          <w:shd w:val="clear" w:color="auto" w:fill="FFFFFF"/>
        </w:rPr>
        <w:t>El profesional farmacéutico</w:t>
      </w:r>
      <w:r w:rsidR="0054134D" w:rsidRPr="007F006A">
        <w:rPr>
          <w:rFonts w:ascii="Arial" w:hAnsi="Arial" w:cs="Arial"/>
          <w:color w:val="333333"/>
          <w:shd w:val="clear" w:color="auto" w:fill="FFFFFF"/>
        </w:rPr>
        <w:t xml:space="preserve"> podrá brindar apoyo al personal auxiliar y administrativo en la atención de consultas administrativas, especialmente cuando se trate sobre requisitos para la dispensación de un medicamento</w:t>
      </w:r>
      <w:r w:rsidR="007F006A">
        <w:rPr>
          <w:rFonts w:ascii="Arial" w:hAnsi="Arial" w:cs="Arial"/>
          <w:color w:val="333333"/>
          <w:shd w:val="clear" w:color="auto" w:fill="FFFFFF"/>
        </w:rPr>
        <w:t>,</w:t>
      </w:r>
      <w:r w:rsidR="0054134D" w:rsidRPr="007F006A">
        <w:rPr>
          <w:rFonts w:ascii="Arial" w:hAnsi="Arial" w:cs="Arial"/>
          <w:color w:val="333333"/>
          <w:shd w:val="clear" w:color="auto" w:fill="FFFFFF"/>
        </w:rPr>
        <w:t xml:space="preserve"> ya sea controlado (antibióticos, psicotrópicos y estupefacientes, tramadol, codeína, disfunción eréctil, entre otros) o por condiciones especiales (cadena de frío, anticoncepción de emergencia</w:t>
      </w:r>
      <w:r w:rsidR="00CF40E6" w:rsidRPr="007F006A">
        <w:rPr>
          <w:rFonts w:ascii="Arial" w:hAnsi="Arial" w:cs="Arial"/>
          <w:color w:val="333333"/>
          <w:shd w:val="clear" w:color="auto" w:fill="FFFFFF"/>
        </w:rPr>
        <w:t>, entre otras</w:t>
      </w:r>
      <w:r w:rsidR="0054134D" w:rsidRPr="007F006A">
        <w:rPr>
          <w:rFonts w:ascii="Arial" w:hAnsi="Arial" w:cs="Arial"/>
          <w:color w:val="333333"/>
          <w:shd w:val="clear" w:color="auto" w:fill="FFFFFF"/>
        </w:rPr>
        <w:t>)</w:t>
      </w:r>
      <w:r w:rsidR="00973F44">
        <w:rPr>
          <w:rFonts w:ascii="Arial" w:hAnsi="Arial" w:cs="Arial"/>
          <w:color w:val="333333"/>
          <w:shd w:val="clear" w:color="auto" w:fill="FFFFFF"/>
        </w:rPr>
        <w:t>, que requieran el abordaje del profesional farmacéutico.</w:t>
      </w:r>
    </w:p>
    <w:p w14:paraId="07571976" w14:textId="77777777" w:rsidR="0054134D" w:rsidRPr="007F006A" w:rsidRDefault="0054134D" w:rsidP="00084EE7">
      <w:pPr>
        <w:spacing w:after="0" w:line="276" w:lineRule="auto"/>
        <w:jc w:val="both"/>
        <w:rPr>
          <w:rFonts w:ascii="Arial" w:hAnsi="Arial" w:cs="Arial"/>
          <w:color w:val="333333"/>
          <w:u w:val="single"/>
          <w:shd w:val="clear" w:color="auto" w:fill="FFFFFF"/>
        </w:rPr>
      </w:pPr>
    </w:p>
    <w:p w14:paraId="0B2C4E79" w14:textId="50B06A59" w:rsidR="003C57EB" w:rsidRPr="007F006A" w:rsidRDefault="00120355" w:rsidP="00084EE7">
      <w:pPr>
        <w:spacing w:line="276" w:lineRule="auto"/>
        <w:jc w:val="both"/>
        <w:rPr>
          <w:rFonts w:ascii="Arial" w:hAnsi="Arial" w:cs="Arial"/>
          <w:b/>
          <w:bCs/>
        </w:rPr>
      </w:pPr>
      <w:r w:rsidRPr="007F006A">
        <w:rPr>
          <w:rFonts w:ascii="Arial" w:hAnsi="Arial" w:cs="Arial"/>
          <w:b/>
          <w:bCs/>
        </w:rPr>
        <w:t>Documenta</w:t>
      </w:r>
      <w:r w:rsidR="00A378F6" w:rsidRPr="007F006A">
        <w:rPr>
          <w:rFonts w:ascii="Arial" w:hAnsi="Arial" w:cs="Arial"/>
          <w:b/>
          <w:bCs/>
        </w:rPr>
        <w:t xml:space="preserve">ción </w:t>
      </w:r>
    </w:p>
    <w:p w14:paraId="38A32495" w14:textId="7A07AB09" w:rsidR="0054134D" w:rsidRPr="007F006A" w:rsidRDefault="007A0F68" w:rsidP="00084EE7">
      <w:p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>El profesional farmacéutico</w:t>
      </w:r>
      <w:r w:rsidR="0054134D" w:rsidRPr="007F006A">
        <w:rPr>
          <w:rFonts w:ascii="Arial" w:hAnsi="Arial" w:cs="Arial"/>
        </w:rPr>
        <w:t xml:space="preserve"> debe dejar constancia escrita de toda actividad de atención farmacéutica que realice en la farmacia, resguardando la confidencialidad y el uso de los datos con los fines, forma, limitaciones y derechos recogidos en la legislación vigente en esta materia.</w:t>
      </w:r>
    </w:p>
    <w:p w14:paraId="2D22115A" w14:textId="46A8D962" w:rsidR="00CF40E6" w:rsidRPr="007F006A" w:rsidRDefault="00CF40E6" w:rsidP="00084EE7">
      <w:pPr>
        <w:spacing w:line="276" w:lineRule="auto"/>
        <w:jc w:val="both"/>
        <w:rPr>
          <w:rFonts w:ascii="Arial" w:hAnsi="Arial" w:cs="Arial"/>
          <w:b/>
          <w:bCs/>
        </w:rPr>
      </w:pPr>
      <w:r w:rsidRPr="007F006A">
        <w:rPr>
          <w:rFonts w:ascii="Arial" w:hAnsi="Arial" w:cs="Arial"/>
          <w:b/>
          <w:bCs/>
          <w:color w:val="FF0000"/>
        </w:rPr>
        <w:t>[Se recomienda tomar en consideración</w:t>
      </w:r>
      <w:r w:rsidRPr="00D315CB">
        <w:rPr>
          <w:rFonts w:ascii="Arial" w:hAnsi="Arial" w:cs="Arial"/>
          <w:b/>
          <w:bCs/>
          <w:color w:val="FF0000"/>
        </w:rPr>
        <w:t xml:space="preserve"> y cumplir con</w:t>
      </w:r>
      <w:r w:rsidRPr="007F006A">
        <w:rPr>
          <w:rFonts w:ascii="Arial" w:hAnsi="Arial" w:cs="Arial"/>
          <w:b/>
          <w:bCs/>
          <w:color w:val="FF0000"/>
        </w:rPr>
        <w:t xml:space="preserve"> lo indicado en la Ley de Protección de la </w:t>
      </w:r>
      <w:r w:rsidR="007B380D">
        <w:rPr>
          <w:rFonts w:ascii="Arial" w:hAnsi="Arial" w:cs="Arial"/>
          <w:b/>
          <w:bCs/>
          <w:color w:val="FF0000"/>
        </w:rPr>
        <w:t>p</w:t>
      </w:r>
      <w:r w:rsidRPr="007F006A">
        <w:rPr>
          <w:rFonts w:ascii="Arial" w:hAnsi="Arial" w:cs="Arial"/>
          <w:b/>
          <w:bCs/>
          <w:color w:val="FF0000"/>
        </w:rPr>
        <w:t>ersona frente al tratamiento de sus datos personales, Ley N° 8968.]</w:t>
      </w:r>
    </w:p>
    <w:p w14:paraId="02007F88" w14:textId="2EF1636E" w:rsidR="0054134D" w:rsidRPr="00441342" w:rsidRDefault="0054134D" w:rsidP="00084EE7">
      <w:pPr>
        <w:spacing w:line="276" w:lineRule="auto"/>
        <w:jc w:val="both"/>
        <w:rPr>
          <w:rFonts w:ascii="Arial" w:hAnsi="Arial" w:cs="Arial"/>
        </w:rPr>
      </w:pPr>
      <w:r w:rsidRPr="00D315CB">
        <w:rPr>
          <w:rFonts w:ascii="Arial" w:hAnsi="Arial" w:cs="Arial"/>
        </w:rPr>
        <w:t xml:space="preserve">Esto permitirá </w:t>
      </w:r>
      <w:r w:rsidR="00180CAA" w:rsidRPr="00D315CB">
        <w:rPr>
          <w:rFonts w:ascii="Arial" w:hAnsi="Arial" w:cs="Arial"/>
        </w:rPr>
        <w:t>evaluar y analizar el funcionamiento de los procesos y los beneficios</w:t>
      </w:r>
      <w:r w:rsidR="00180CAA" w:rsidRPr="008F727A">
        <w:rPr>
          <w:rFonts w:ascii="Arial" w:hAnsi="Arial" w:cs="Arial"/>
        </w:rPr>
        <w:t xml:space="preserve"> obtenidos por los pacientes. </w:t>
      </w:r>
    </w:p>
    <w:p w14:paraId="71A3C32F" w14:textId="72A82DC3" w:rsidR="0054134D" w:rsidRPr="007F006A" w:rsidRDefault="00180CAA" w:rsidP="00084EE7">
      <w:pPr>
        <w:spacing w:line="276" w:lineRule="auto"/>
        <w:jc w:val="both"/>
        <w:rPr>
          <w:rFonts w:ascii="Arial" w:hAnsi="Arial" w:cs="Arial"/>
          <w:b/>
          <w:bCs/>
        </w:rPr>
      </w:pPr>
      <w:r w:rsidRPr="007F006A">
        <w:rPr>
          <w:rFonts w:ascii="Arial" w:hAnsi="Arial" w:cs="Arial"/>
          <w:b/>
          <w:bCs/>
        </w:rPr>
        <w:t>Actividades especiales</w:t>
      </w:r>
    </w:p>
    <w:p w14:paraId="1B6E32F5" w14:textId="6DA59201" w:rsidR="00084EE7" w:rsidRPr="007F006A" w:rsidRDefault="00180CAA" w:rsidP="00084EE7">
      <w:p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 xml:space="preserve">Como parte de las actividades de atención farmacéutica, </w:t>
      </w:r>
      <w:r w:rsidR="007A0F68" w:rsidRPr="007F006A">
        <w:rPr>
          <w:rFonts w:ascii="Arial" w:hAnsi="Arial" w:cs="Arial"/>
        </w:rPr>
        <w:t>el profesional farmacéutico</w:t>
      </w:r>
      <w:r w:rsidRPr="007F006A">
        <w:rPr>
          <w:rFonts w:ascii="Arial" w:hAnsi="Arial" w:cs="Arial"/>
        </w:rPr>
        <w:t xml:space="preserve"> podrá desarrollar campañas de educación y prevención sobre diversos temas que involucren el uso adecuado, correcto, racional y responsable de los medicamentos; incluyendo charlas informativas, campañas de prevención y manejo adecuado de los medicamentos. </w:t>
      </w:r>
    </w:p>
    <w:p w14:paraId="659940D5" w14:textId="77777777" w:rsidR="005E602B" w:rsidRDefault="005E602B" w:rsidP="007B380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543643A" w14:textId="2CABDC77" w:rsidR="007B380D" w:rsidRDefault="007B380D" w:rsidP="007C7B0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C7B0E">
        <w:rPr>
          <w:rFonts w:ascii="Arial" w:hAnsi="Arial" w:cs="Arial"/>
          <w:b/>
          <w:bCs/>
        </w:rPr>
        <w:t>Documentos relacionados</w:t>
      </w:r>
    </w:p>
    <w:p w14:paraId="58357947" w14:textId="77777777" w:rsidR="007C7B0E" w:rsidRPr="007C7B0E" w:rsidRDefault="007C7B0E" w:rsidP="007C7B0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568CB48" w14:textId="77777777" w:rsidR="007B380D" w:rsidRPr="007F006A" w:rsidRDefault="007B380D" w:rsidP="007C7B0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>Proc</w:t>
      </w:r>
      <w:r>
        <w:rPr>
          <w:rFonts w:ascii="Arial" w:hAnsi="Arial" w:cs="Arial"/>
        </w:rPr>
        <w:t xml:space="preserve">edimiento </w:t>
      </w:r>
      <w:r w:rsidRPr="007F006A">
        <w:rPr>
          <w:rFonts w:ascii="Arial" w:hAnsi="Arial" w:cs="Arial"/>
        </w:rPr>
        <w:t xml:space="preserve">para la dispensación y etiquetado de medicamentos en </w:t>
      </w:r>
      <w:bookmarkStart w:id="0" w:name="_Hlk43124555"/>
      <w:r w:rsidRPr="007F006A">
        <w:rPr>
          <w:rFonts w:ascii="Arial" w:hAnsi="Arial" w:cs="Arial"/>
          <w:b/>
          <w:bCs/>
          <w:color w:val="FF0000"/>
        </w:rPr>
        <w:t>[colocar nombre del establecimiento].</w:t>
      </w:r>
    </w:p>
    <w:bookmarkEnd w:id="0"/>
    <w:p w14:paraId="404B4433" w14:textId="77777777" w:rsidR="007B380D" w:rsidRPr="008F727A" w:rsidRDefault="007B380D" w:rsidP="007C7B0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315CB">
        <w:rPr>
          <w:rFonts w:ascii="Arial" w:hAnsi="Arial" w:cs="Arial"/>
        </w:rPr>
        <w:t>Pro</w:t>
      </w:r>
      <w:r>
        <w:rPr>
          <w:rFonts w:ascii="Arial" w:hAnsi="Arial" w:cs="Arial"/>
        </w:rPr>
        <w:t>cedimiento</w:t>
      </w:r>
      <w:r w:rsidRPr="00D315CB">
        <w:rPr>
          <w:rFonts w:ascii="Arial" w:hAnsi="Arial" w:cs="Arial"/>
        </w:rPr>
        <w:t xml:space="preserve"> para la dispensación y etiquetado de medicamentos en personas con discapacidad visual </w:t>
      </w:r>
      <w:r w:rsidRPr="008F727A">
        <w:rPr>
          <w:rFonts w:ascii="Arial" w:hAnsi="Arial" w:cs="Arial"/>
        </w:rPr>
        <w:t xml:space="preserve">en </w:t>
      </w:r>
      <w:r w:rsidRPr="008F727A">
        <w:rPr>
          <w:rFonts w:ascii="Arial" w:hAnsi="Arial" w:cs="Arial"/>
          <w:b/>
          <w:bCs/>
          <w:color w:val="FF0000"/>
        </w:rPr>
        <w:t>[colocar nombre del establecimiento].</w:t>
      </w:r>
    </w:p>
    <w:p w14:paraId="22843777" w14:textId="77777777" w:rsidR="007B380D" w:rsidRPr="007F006A" w:rsidRDefault="007B380D" w:rsidP="007C7B0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441342">
        <w:rPr>
          <w:rFonts w:ascii="Arial" w:hAnsi="Arial" w:cs="Arial"/>
        </w:rPr>
        <w:t>Pro</w:t>
      </w:r>
      <w:r>
        <w:rPr>
          <w:rFonts w:ascii="Arial" w:hAnsi="Arial" w:cs="Arial"/>
        </w:rPr>
        <w:t>cedimiento</w:t>
      </w:r>
      <w:r w:rsidRPr="00441342">
        <w:rPr>
          <w:rFonts w:ascii="Arial" w:hAnsi="Arial" w:cs="Arial"/>
        </w:rPr>
        <w:t xml:space="preserve"> para la aplicación de inyectables</w:t>
      </w:r>
      <w:r>
        <w:rPr>
          <w:rFonts w:ascii="Arial" w:hAnsi="Arial" w:cs="Arial"/>
        </w:rPr>
        <w:t xml:space="preserve"> y vacunas</w:t>
      </w:r>
      <w:r w:rsidRPr="00441342">
        <w:rPr>
          <w:rFonts w:ascii="Arial" w:hAnsi="Arial" w:cs="Arial"/>
        </w:rPr>
        <w:t xml:space="preserve"> </w:t>
      </w:r>
      <w:r w:rsidRPr="006B4B74">
        <w:rPr>
          <w:rFonts w:ascii="Arial" w:hAnsi="Arial" w:cs="Arial"/>
        </w:rPr>
        <w:t xml:space="preserve">de </w:t>
      </w:r>
      <w:r w:rsidRPr="007F006A">
        <w:rPr>
          <w:rFonts w:ascii="Arial" w:hAnsi="Arial" w:cs="Arial"/>
          <w:b/>
          <w:bCs/>
          <w:color w:val="FF0000"/>
        </w:rPr>
        <w:t>[colocar nombre del establecimiento].</w:t>
      </w:r>
    </w:p>
    <w:p w14:paraId="45508907" w14:textId="77777777" w:rsidR="007B380D" w:rsidRPr="007F006A" w:rsidRDefault="007B380D" w:rsidP="007C7B0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F006A">
        <w:rPr>
          <w:rFonts w:ascii="Arial" w:hAnsi="Arial" w:cs="Arial"/>
        </w:rPr>
        <w:t>Pro</w:t>
      </w:r>
      <w:r>
        <w:rPr>
          <w:rFonts w:ascii="Arial" w:hAnsi="Arial" w:cs="Arial"/>
        </w:rPr>
        <w:t>cedimiento</w:t>
      </w:r>
      <w:r w:rsidRPr="007F006A">
        <w:rPr>
          <w:rFonts w:ascii="Arial" w:hAnsi="Arial" w:cs="Arial"/>
        </w:rPr>
        <w:t xml:space="preserve"> para la toma de presión arterial en</w:t>
      </w:r>
      <w:r w:rsidRPr="007F006A">
        <w:rPr>
          <w:rFonts w:ascii="Arial" w:hAnsi="Arial" w:cs="Arial"/>
          <w:b/>
          <w:bCs/>
        </w:rPr>
        <w:t xml:space="preserve"> </w:t>
      </w:r>
      <w:r w:rsidRPr="007F006A">
        <w:rPr>
          <w:rFonts w:ascii="Arial" w:hAnsi="Arial" w:cs="Arial"/>
          <w:b/>
          <w:bCs/>
          <w:color w:val="FF0000"/>
        </w:rPr>
        <w:t>[colocar nombre del establecimiento].</w:t>
      </w:r>
    </w:p>
    <w:p w14:paraId="3DA59F3E" w14:textId="77777777" w:rsidR="007B380D" w:rsidRPr="00441342" w:rsidRDefault="007B380D" w:rsidP="007C7B0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bookmarkStart w:id="1" w:name="_Hlk43125553"/>
      <w:r w:rsidRPr="00D315CB">
        <w:rPr>
          <w:rFonts w:ascii="Arial" w:hAnsi="Arial" w:cs="Arial"/>
        </w:rPr>
        <w:t>Pro</w:t>
      </w:r>
      <w:r>
        <w:rPr>
          <w:rFonts w:ascii="Arial" w:hAnsi="Arial" w:cs="Arial"/>
        </w:rPr>
        <w:t>cedimiento</w:t>
      </w:r>
      <w:r w:rsidRPr="00D315CB">
        <w:rPr>
          <w:rFonts w:ascii="Arial" w:hAnsi="Arial" w:cs="Arial"/>
        </w:rPr>
        <w:t xml:space="preserve"> para realizar farmacovigilancia </w:t>
      </w:r>
      <w:bookmarkEnd w:id="1"/>
      <w:r w:rsidRPr="008F727A">
        <w:rPr>
          <w:rFonts w:ascii="Arial" w:hAnsi="Arial" w:cs="Arial"/>
        </w:rPr>
        <w:t>en</w:t>
      </w:r>
      <w:r w:rsidRPr="008F727A">
        <w:rPr>
          <w:rFonts w:ascii="Arial" w:hAnsi="Arial" w:cs="Arial"/>
          <w:b/>
          <w:bCs/>
        </w:rPr>
        <w:t xml:space="preserve"> </w:t>
      </w:r>
      <w:r w:rsidRPr="008F727A">
        <w:rPr>
          <w:rFonts w:ascii="Arial" w:hAnsi="Arial" w:cs="Arial"/>
          <w:b/>
          <w:bCs/>
          <w:color w:val="FF0000"/>
        </w:rPr>
        <w:t>[colocar nombre del establecimiento].</w:t>
      </w:r>
    </w:p>
    <w:p w14:paraId="15DAF53A" w14:textId="77777777" w:rsidR="007B380D" w:rsidRPr="007F006A" w:rsidRDefault="007B380D" w:rsidP="007C7B0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bookmarkStart w:id="2" w:name="_Hlk43125562"/>
      <w:r w:rsidRPr="007F006A">
        <w:rPr>
          <w:rFonts w:ascii="Arial" w:hAnsi="Arial" w:cs="Arial"/>
        </w:rPr>
        <w:t>Pro</w:t>
      </w:r>
      <w:r>
        <w:rPr>
          <w:rFonts w:ascii="Arial" w:hAnsi="Arial" w:cs="Arial"/>
        </w:rPr>
        <w:t>cedimiento</w:t>
      </w:r>
      <w:r w:rsidRPr="007F006A">
        <w:rPr>
          <w:rFonts w:ascii="Arial" w:hAnsi="Arial" w:cs="Arial"/>
        </w:rPr>
        <w:t xml:space="preserve"> para la disposición final de medicamentos, materias primas y sus residuos en</w:t>
      </w:r>
      <w:r w:rsidRPr="007F006A">
        <w:rPr>
          <w:rFonts w:ascii="Arial" w:hAnsi="Arial" w:cs="Arial"/>
          <w:b/>
          <w:bCs/>
        </w:rPr>
        <w:t xml:space="preserve"> </w:t>
      </w:r>
      <w:bookmarkEnd w:id="2"/>
      <w:r w:rsidRPr="007F006A">
        <w:rPr>
          <w:rFonts w:ascii="Arial" w:hAnsi="Arial" w:cs="Arial"/>
          <w:b/>
          <w:bCs/>
          <w:color w:val="FF0000"/>
        </w:rPr>
        <w:t>[colocar nombre del establecimiento].</w:t>
      </w:r>
    </w:p>
    <w:p w14:paraId="0BFE7489" w14:textId="77777777" w:rsidR="007B380D" w:rsidRPr="007F006A" w:rsidRDefault="007B380D" w:rsidP="007B380D">
      <w:pPr>
        <w:spacing w:line="276" w:lineRule="auto"/>
        <w:jc w:val="both"/>
        <w:rPr>
          <w:rFonts w:ascii="Arial" w:hAnsi="Arial" w:cs="Arial"/>
          <w:b/>
          <w:bCs/>
        </w:rPr>
      </w:pPr>
      <w:r w:rsidRPr="007F006A">
        <w:rPr>
          <w:rFonts w:ascii="Arial" w:hAnsi="Arial" w:cs="Arial"/>
          <w:b/>
          <w:bCs/>
          <w:color w:val="FF0000"/>
        </w:rPr>
        <w:t>[Colocar los documentos, procedimientos o registros relacionados directamente con el pro</w:t>
      </w:r>
      <w:r>
        <w:rPr>
          <w:rFonts w:ascii="Arial" w:hAnsi="Arial" w:cs="Arial"/>
          <w:b/>
          <w:bCs/>
          <w:color w:val="FF0000"/>
        </w:rPr>
        <w:t>cedimiento</w:t>
      </w:r>
      <w:r w:rsidRPr="007F006A">
        <w:rPr>
          <w:rFonts w:ascii="Arial" w:hAnsi="Arial" w:cs="Arial"/>
          <w:b/>
          <w:bCs/>
          <w:color w:val="FF0000"/>
        </w:rPr>
        <w:t>]</w:t>
      </w:r>
    </w:p>
    <w:p w14:paraId="6F4FA4D0" w14:textId="738BC3DB" w:rsidR="007B380D" w:rsidRDefault="007B380D" w:rsidP="006A1828">
      <w:pPr>
        <w:spacing w:line="276" w:lineRule="auto"/>
        <w:rPr>
          <w:rFonts w:ascii="Arial" w:hAnsi="Arial" w:cs="Arial"/>
          <w:b/>
          <w:bCs/>
        </w:rPr>
      </w:pPr>
    </w:p>
    <w:p w14:paraId="2A6BAAE7" w14:textId="77777777" w:rsidR="00050B2E" w:rsidRPr="007C7B0E" w:rsidRDefault="00050B2E" w:rsidP="007C7B0E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7C7B0E">
        <w:rPr>
          <w:rFonts w:ascii="Arial" w:hAnsi="Arial" w:cs="Arial"/>
          <w:b/>
          <w:bCs/>
        </w:rPr>
        <w:t>Referencias</w:t>
      </w:r>
    </w:p>
    <w:p w14:paraId="7F882167" w14:textId="77777777" w:rsidR="00050B2E" w:rsidRDefault="00050B2E" w:rsidP="00050B2E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441342">
        <w:rPr>
          <w:rFonts w:ascii="Arial" w:hAnsi="Arial" w:cs="Arial"/>
          <w:b/>
          <w:bCs/>
          <w:color w:val="FF0000"/>
        </w:rPr>
        <w:t>[Colocar las referencias o bibliografía utilizada</w:t>
      </w:r>
      <w:r w:rsidRPr="006B4B74">
        <w:rPr>
          <w:rFonts w:ascii="Arial" w:hAnsi="Arial" w:cs="Arial"/>
          <w:b/>
          <w:bCs/>
          <w:color w:val="FF0000"/>
        </w:rPr>
        <w:t xml:space="preserve"> aparte de la ya mencionada</w:t>
      </w:r>
      <w:r w:rsidRPr="007F006A">
        <w:rPr>
          <w:rFonts w:ascii="Arial" w:hAnsi="Arial" w:cs="Arial"/>
          <w:b/>
          <w:bCs/>
          <w:color w:val="FF0000"/>
        </w:rPr>
        <w:t xml:space="preserve"> para la elaboración del pro</w:t>
      </w:r>
      <w:r>
        <w:rPr>
          <w:rFonts w:ascii="Arial" w:hAnsi="Arial" w:cs="Arial"/>
          <w:b/>
          <w:bCs/>
          <w:color w:val="FF0000"/>
        </w:rPr>
        <w:t>cedimiento</w:t>
      </w:r>
      <w:r w:rsidRPr="007F006A">
        <w:rPr>
          <w:rFonts w:ascii="Arial" w:hAnsi="Arial" w:cs="Arial"/>
          <w:b/>
          <w:bCs/>
          <w:color w:val="FF0000"/>
        </w:rPr>
        <w:t>]</w:t>
      </w:r>
    </w:p>
    <w:p w14:paraId="2476632E" w14:textId="77777777" w:rsidR="00050B2E" w:rsidRPr="00084EE7" w:rsidRDefault="00050B2E" w:rsidP="00050B2E">
      <w:pPr>
        <w:pStyle w:val="Bibliography"/>
        <w:ind w:left="720" w:hanging="720"/>
        <w:jc w:val="both"/>
        <w:rPr>
          <w:rFonts w:ascii="Arial" w:hAnsi="Arial" w:cs="Arial"/>
          <w:noProof/>
          <w:sz w:val="24"/>
          <w:szCs w:val="24"/>
          <w:lang w:val="es-ES"/>
        </w:rPr>
      </w:pPr>
      <w:r w:rsidRPr="00084EE7">
        <w:rPr>
          <w:rFonts w:ascii="Arial" w:hAnsi="Arial" w:cs="Arial"/>
          <w:noProof/>
          <w:lang w:val="es-ES"/>
        </w:rPr>
        <w:t xml:space="preserve">Colegio de Farmacéuticos de Costa Rica. (1 de febrero de 2016). Código de Ética Farmacéutica. </w:t>
      </w:r>
      <w:r w:rsidRPr="00084EE7">
        <w:rPr>
          <w:rFonts w:ascii="Arial" w:hAnsi="Arial" w:cs="Arial"/>
          <w:i/>
          <w:iCs/>
          <w:noProof/>
          <w:lang w:val="es-ES"/>
        </w:rPr>
        <w:t>Diario Oficial La Gaceta</w:t>
      </w:r>
      <w:r w:rsidRPr="00084EE7">
        <w:rPr>
          <w:rFonts w:ascii="Arial" w:hAnsi="Arial" w:cs="Arial"/>
          <w:noProof/>
          <w:lang w:val="es-ES"/>
        </w:rPr>
        <w:t>.</w:t>
      </w:r>
    </w:p>
    <w:p w14:paraId="6CC7B1CD" w14:textId="77777777" w:rsidR="00050B2E" w:rsidRPr="00084EE7" w:rsidRDefault="00050B2E" w:rsidP="00050B2E">
      <w:pPr>
        <w:pStyle w:val="Bibliography"/>
        <w:ind w:left="720" w:hanging="720"/>
        <w:jc w:val="both"/>
        <w:rPr>
          <w:rFonts w:ascii="Arial" w:hAnsi="Arial" w:cs="Arial"/>
          <w:noProof/>
          <w:lang w:val="es-ES"/>
        </w:rPr>
      </w:pPr>
      <w:r w:rsidRPr="00084EE7">
        <w:rPr>
          <w:rFonts w:ascii="Arial" w:hAnsi="Arial" w:cs="Arial"/>
          <w:noProof/>
          <w:lang w:val="es-ES"/>
        </w:rPr>
        <w:t xml:space="preserve">Comité de Consenso GIAF-UGR, GIFAF-USE, GIF-UGR. (2007). Tercer Consenso de Granada sobre Problemas Relacionados con Medicamentos (PRM) y Resultados Negativos asociados a la Medicación (RNM). </w:t>
      </w:r>
      <w:r w:rsidRPr="00084EE7">
        <w:rPr>
          <w:rFonts w:ascii="Arial" w:hAnsi="Arial" w:cs="Arial"/>
          <w:i/>
          <w:iCs/>
          <w:noProof/>
          <w:lang w:val="es-ES"/>
        </w:rPr>
        <w:t>Ars Pharmaceutica Journal, 48</w:t>
      </w:r>
      <w:r w:rsidRPr="00084EE7">
        <w:rPr>
          <w:rFonts w:ascii="Arial" w:hAnsi="Arial" w:cs="Arial"/>
          <w:noProof/>
          <w:lang w:val="es-ES"/>
        </w:rPr>
        <w:t>(1), 5-17.</w:t>
      </w:r>
    </w:p>
    <w:p w14:paraId="43FCFA5C" w14:textId="77777777" w:rsidR="00050B2E" w:rsidRPr="00084EE7" w:rsidRDefault="00050B2E" w:rsidP="00050B2E">
      <w:pPr>
        <w:pStyle w:val="Bibliography"/>
        <w:ind w:left="720" w:hanging="720"/>
        <w:jc w:val="both"/>
        <w:rPr>
          <w:rFonts w:ascii="Arial" w:hAnsi="Arial" w:cs="Arial"/>
          <w:noProof/>
          <w:lang w:val="es-ES"/>
        </w:rPr>
      </w:pPr>
      <w:r w:rsidRPr="00084EE7">
        <w:rPr>
          <w:rFonts w:ascii="Arial" w:hAnsi="Arial" w:cs="Arial"/>
          <w:noProof/>
          <w:lang w:val="es-ES"/>
        </w:rPr>
        <w:t xml:space="preserve">Foro de Atención Farmacéutica - Farmacia Comunitaria. (2010). </w:t>
      </w:r>
      <w:r w:rsidRPr="00084EE7">
        <w:rPr>
          <w:rFonts w:ascii="Arial" w:hAnsi="Arial" w:cs="Arial"/>
          <w:i/>
          <w:iCs/>
          <w:noProof/>
          <w:lang w:val="es-ES"/>
        </w:rPr>
        <w:t>Guia Práctica para los servicios de Atención Farmacéutica en la Farmacia Comunitaria.</w:t>
      </w:r>
      <w:r w:rsidRPr="00084EE7">
        <w:rPr>
          <w:rFonts w:ascii="Arial" w:hAnsi="Arial" w:cs="Arial"/>
          <w:noProof/>
          <w:lang w:val="es-ES"/>
        </w:rPr>
        <w:t xml:space="preserve"> Madrid: Consejo General de Colegios Oficiales de Farmacéuticos. Obtenido de https://www.portalfarma.com/inicio/serviciosprofesionales//forofarmaciacomunitaria/Documents/ATFC_Guia%20FORO.pdf</w:t>
      </w:r>
    </w:p>
    <w:p w14:paraId="5B1D830C" w14:textId="77777777" w:rsidR="00050B2E" w:rsidRPr="00084EE7" w:rsidRDefault="00050B2E" w:rsidP="00050B2E">
      <w:pPr>
        <w:pStyle w:val="Bibliography"/>
        <w:ind w:left="720" w:hanging="720"/>
        <w:jc w:val="both"/>
        <w:rPr>
          <w:rFonts w:ascii="Arial" w:hAnsi="Arial" w:cs="Arial"/>
          <w:noProof/>
          <w:lang w:val="es-ES"/>
        </w:rPr>
      </w:pPr>
      <w:r w:rsidRPr="00084EE7">
        <w:rPr>
          <w:rFonts w:ascii="Arial" w:hAnsi="Arial" w:cs="Arial"/>
          <w:noProof/>
          <w:lang w:val="es-ES"/>
        </w:rPr>
        <w:lastRenderedPageBreak/>
        <w:t xml:space="preserve">Grupo de Trabajo de Buenas Prácticas del Consejo General de Colegios Oficiales de Farmacéuticos. (2014). Buenas Prácticas de Farmacia Comunitaria en España. </w:t>
      </w:r>
      <w:r w:rsidRPr="00084EE7">
        <w:rPr>
          <w:rFonts w:ascii="Arial" w:hAnsi="Arial" w:cs="Arial"/>
          <w:i/>
          <w:iCs/>
          <w:noProof/>
          <w:lang w:val="es-ES"/>
        </w:rPr>
        <w:t>Servicio de Seguimiento Farmacoterapéutico en Farmacia Comunitaria</w:t>
      </w:r>
      <w:r w:rsidRPr="00084EE7">
        <w:rPr>
          <w:rFonts w:ascii="Arial" w:hAnsi="Arial" w:cs="Arial"/>
          <w:noProof/>
          <w:lang w:val="es-ES"/>
        </w:rPr>
        <w:t>. Madrid, España: Consejo General de Colegios Oficiales de Farmacéuticos. Obtenido de https://www.portalfarma.com/Profesionales/Buenas-practicas-profesionales/Documents/BBPP-03-Servicio-SFT.pdf</w:t>
      </w:r>
    </w:p>
    <w:p w14:paraId="16394538" w14:textId="77777777" w:rsidR="00050B2E" w:rsidRPr="00084EE7" w:rsidRDefault="00050B2E" w:rsidP="00050B2E">
      <w:pPr>
        <w:pStyle w:val="Bibliography"/>
        <w:ind w:left="720" w:hanging="720"/>
        <w:jc w:val="both"/>
        <w:rPr>
          <w:rFonts w:ascii="Arial" w:hAnsi="Arial" w:cs="Arial"/>
          <w:noProof/>
          <w:lang w:val="es-ES"/>
        </w:rPr>
      </w:pPr>
      <w:r w:rsidRPr="00084EE7">
        <w:rPr>
          <w:rFonts w:ascii="Arial" w:hAnsi="Arial" w:cs="Arial"/>
          <w:noProof/>
          <w:lang w:val="es-ES"/>
        </w:rPr>
        <w:t xml:space="preserve">Grupo de Trabajo de Buenas Prácticas del Consejo General de Colegios Oficiales de Farmacéuticos. (2014). Buenas Prácticas de Farmacia Comunitaria en España. </w:t>
      </w:r>
      <w:r w:rsidRPr="00084EE7">
        <w:rPr>
          <w:rFonts w:ascii="Arial" w:hAnsi="Arial" w:cs="Arial"/>
          <w:i/>
          <w:iCs/>
          <w:noProof/>
          <w:lang w:val="es-ES"/>
        </w:rPr>
        <w:t>Servicio de Indicación Farmacéutica</w:t>
      </w:r>
      <w:r w:rsidRPr="00084EE7">
        <w:rPr>
          <w:rFonts w:ascii="Arial" w:hAnsi="Arial" w:cs="Arial"/>
          <w:noProof/>
          <w:lang w:val="es-ES"/>
        </w:rPr>
        <w:t>. Madrid, España: Consejo General de Colegios Oficiales de Farmacéuticos. Obtenido de https://www.portalfarma.com/Profesionales/Buenas-practicas-profesionales/Documents/BBPP-02-Servicio-Indicacion-Medicamentos.pdf</w:t>
      </w:r>
    </w:p>
    <w:p w14:paraId="2E21315D" w14:textId="77777777" w:rsidR="00050B2E" w:rsidRPr="00084EE7" w:rsidRDefault="00050B2E" w:rsidP="00050B2E">
      <w:pPr>
        <w:pStyle w:val="Bibliography"/>
        <w:ind w:left="720" w:hanging="720"/>
        <w:jc w:val="both"/>
        <w:rPr>
          <w:rFonts w:ascii="Arial" w:hAnsi="Arial" w:cs="Arial"/>
          <w:noProof/>
          <w:lang w:val="es-ES"/>
        </w:rPr>
      </w:pPr>
      <w:r w:rsidRPr="00084EE7">
        <w:rPr>
          <w:rFonts w:ascii="Arial" w:hAnsi="Arial" w:cs="Arial"/>
          <w:noProof/>
          <w:lang w:val="es-ES"/>
        </w:rPr>
        <w:t xml:space="preserve">Hall, V. (enero de 2003). Serie de Actualización Profesional 2003. </w:t>
      </w:r>
      <w:r w:rsidRPr="00084EE7">
        <w:rPr>
          <w:rFonts w:ascii="Arial" w:hAnsi="Arial" w:cs="Arial"/>
          <w:i/>
          <w:iCs/>
          <w:noProof/>
          <w:lang w:val="es-ES"/>
        </w:rPr>
        <w:t>Atención Farmacéutica, Seguimiento del Tratamiento Farmacológico</w:t>
      </w:r>
      <w:r w:rsidRPr="00084EE7">
        <w:rPr>
          <w:rFonts w:ascii="Arial" w:hAnsi="Arial" w:cs="Arial"/>
          <w:noProof/>
          <w:lang w:val="es-ES"/>
        </w:rPr>
        <w:t>. San José, Costa Rica: Centro Nacional de Información de Medicamentos.</w:t>
      </w:r>
    </w:p>
    <w:p w14:paraId="4A6F8338" w14:textId="77777777" w:rsidR="00050B2E" w:rsidRPr="00084EE7" w:rsidRDefault="00050B2E" w:rsidP="00050B2E">
      <w:pPr>
        <w:pStyle w:val="Bibliography"/>
        <w:ind w:left="720" w:hanging="720"/>
        <w:jc w:val="both"/>
        <w:rPr>
          <w:rFonts w:ascii="Arial" w:hAnsi="Arial" w:cs="Arial"/>
          <w:noProof/>
          <w:lang w:val="es-ES"/>
        </w:rPr>
      </w:pPr>
      <w:r w:rsidRPr="00084EE7">
        <w:rPr>
          <w:rFonts w:ascii="Arial" w:hAnsi="Arial" w:cs="Arial"/>
          <w:noProof/>
          <w:lang w:val="es-ES"/>
        </w:rPr>
        <w:t xml:space="preserve">Ley General de Salud. (24 de noviembre de 1973). </w:t>
      </w:r>
      <w:r w:rsidRPr="00084EE7">
        <w:rPr>
          <w:rFonts w:ascii="Arial" w:hAnsi="Arial" w:cs="Arial"/>
          <w:i/>
          <w:iCs/>
          <w:noProof/>
          <w:lang w:val="es-ES"/>
        </w:rPr>
        <w:t>Diario Oficial La Gaceta</w:t>
      </w:r>
      <w:r w:rsidRPr="00084EE7">
        <w:rPr>
          <w:rFonts w:ascii="Arial" w:hAnsi="Arial" w:cs="Arial"/>
          <w:noProof/>
          <w:lang w:val="es-ES"/>
        </w:rPr>
        <w:t>.</w:t>
      </w:r>
    </w:p>
    <w:p w14:paraId="3309CB4B" w14:textId="77777777" w:rsidR="00050B2E" w:rsidRPr="00084EE7" w:rsidRDefault="00050B2E" w:rsidP="00050B2E">
      <w:pPr>
        <w:pStyle w:val="Bibliography"/>
        <w:ind w:left="720" w:hanging="720"/>
        <w:jc w:val="both"/>
        <w:rPr>
          <w:rFonts w:ascii="Arial" w:hAnsi="Arial" w:cs="Arial"/>
          <w:noProof/>
          <w:lang w:val="es-ES"/>
        </w:rPr>
      </w:pPr>
      <w:r w:rsidRPr="00084EE7">
        <w:rPr>
          <w:rFonts w:ascii="Arial" w:hAnsi="Arial" w:cs="Arial"/>
          <w:noProof/>
          <w:lang w:val="es-ES"/>
        </w:rPr>
        <w:t xml:space="preserve">Real Academia Española. (2019). </w:t>
      </w:r>
      <w:r w:rsidRPr="00084EE7">
        <w:rPr>
          <w:rFonts w:ascii="Arial" w:hAnsi="Arial" w:cs="Arial"/>
          <w:i/>
          <w:iCs/>
          <w:noProof/>
          <w:lang w:val="es-ES"/>
        </w:rPr>
        <w:t>Diccionario de la Real Academia Española.</w:t>
      </w:r>
      <w:r w:rsidRPr="00084EE7">
        <w:rPr>
          <w:rFonts w:ascii="Arial" w:hAnsi="Arial" w:cs="Arial"/>
          <w:noProof/>
          <w:lang w:val="es-ES"/>
        </w:rPr>
        <w:t xml:space="preserve"> </w:t>
      </w:r>
    </w:p>
    <w:p w14:paraId="19C8CED2" w14:textId="77777777" w:rsidR="00050B2E" w:rsidRPr="00084EE7" w:rsidRDefault="00050B2E" w:rsidP="00050B2E">
      <w:pPr>
        <w:pStyle w:val="Bibliography"/>
        <w:ind w:left="720" w:hanging="720"/>
        <w:jc w:val="both"/>
        <w:rPr>
          <w:rFonts w:ascii="Arial" w:hAnsi="Arial" w:cs="Arial"/>
          <w:noProof/>
          <w:lang w:val="es-ES"/>
        </w:rPr>
      </w:pPr>
      <w:r w:rsidRPr="00084EE7">
        <w:rPr>
          <w:rFonts w:ascii="Arial" w:hAnsi="Arial" w:cs="Arial"/>
          <w:noProof/>
          <w:lang w:val="es-ES"/>
        </w:rPr>
        <w:t xml:space="preserve">Reglamento del Sistema Nacional de Farmacovigilancia. (22 de mayo de 2009). </w:t>
      </w:r>
      <w:r w:rsidRPr="00084EE7">
        <w:rPr>
          <w:rFonts w:ascii="Arial" w:hAnsi="Arial" w:cs="Arial"/>
          <w:i/>
          <w:iCs/>
          <w:noProof/>
          <w:lang w:val="es-ES"/>
        </w:rPr>
        <w:t>Diario Oficial La Gaceta</w:t>
      </w:r>
      <w:r w:rsidRPr="00084EE7">
        <w:rPr>
          <w:rFonts w:ascii="Arial" w:hAnsi="Arial" w:cs="Arial"/>
          <w:noProof/>
          <w:lang w:val="es-ES"/>
        </w:rPr>
        <w:t>.</w:t>
      </w:r>
    </w:p>
    <w:p w14:paraId="47B30835" w14:textId="77777777" w:rsidR="00050B2E" w:rsidRPr="00084EE7" w:rsidRDefault="00050B2E" w:rsidP="00050B2E">
      <w:pPr>
        <w:spacing w:line="276" w:lineRule="auto"/>
        <w:ind w:left="709" w:hanging="709"/>
        <w:jc w:val="both"/>
        <w:rPr>
          <w:rFonts w:ascii="Arial" w:hAnsi="Arial" w:cs="Arial"/>
          <w:b/>
          <w:bCs/>
          <w:color w:val="FF0000"/>
        </w:rPr>
      </w:pPr>
      <w:r w:rsidRPr="00084EE7">
        <w:rPr>
          <w:rFonts w:ascii="Arial" w:hAnsi="Arial" w:cs="Arial"/>
          <w:noProof/>
          <w:lang w:val="es-ES"/>
        </w:rPr>
        <w:t xml:space="preserve">Reglamento para el control de drogas estupefacientes y psicotrópicas. (5 de junio de 2012). </w:t>
      </w:r>
      <w:r w:rsidRPr="00084EE7">
        <w:rPr>
          <w:rFonts w:ascii="Arial" w:hAnsi="Arial" w:cs="Arial"/>
          <w:i/>
          <w:iCs/>
          <w:noProof/>
          <w:lang w:val="es-ES"/>
        </w:rPr>
        <w:t>Diario Oficial La Gaceta</w:t>
      </w:r>
      <w:r w:rsidRPr="00084EE7">
        <w:rPr>
          <w:rFonts w:ascii="Arial" w:hAnsi="Arial" w:cs="Arial"/>
          <w:b/>
          <w:bCs/>
          <w:color w:val="FF0000"/>
        </w:rPr>
        <w:t>.</w:t>
      </w:r>
    </w:p>
    <w:p w14:paraId="119BE8EC" w14:textId="3909E2AE" w:rsidR="007B380D" w:rsidRDefault="007B380D" w:rsidP="006A1828">
      <w:pPr>
        <w:spacing w:line="276" w:lineRule="auto"/>
        <w:rPr>
          <w:rFonts w:ascii="Arial" w:hAnsi="Arial" w:cs="Arial"/>
          <w:b/>
          <w:bCs/>
        </w:rPr>
      </w:pPr>
    </w:p>
    <w:p w14:paraId="4B4A11C4" w14:textId="73985CE6" w:rsidR="007C7B0E" w:rsidRDefault="007C7B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730D572" w14:textId="77777777" w:rsidR="007C7B0E" w:rsidRDefault="007C7B0E" w:rsidP="006A1828">
      <w:pPr>
        <w:spacing w:line="276" w:lineRule="auto"/>
        <w:rPr>
          <w:rFonts w:ascii="Arial" w:hAnsi="Arial" w:cs="Arial"/>
          <w:b/>
          <w:bCs/>
        </w:rPr>
      </w:pPr>
    </w:p>
    <w:p w14:paraId="2AFEC7BE" w14:textId="70E41C3F" w:rsidR="006A1828" w:rsidRPr="007C7B0E" w:rsidRDefault="006A1828" w:rsidP="007C7B0E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</w:rPr>
      </w:pPr>
      <w:r w:rsidRPr="007C7B0E">
        <w:rPr>
          <w:rFonts w:ascii="Arial" w:hAnsi="Arial" w:cs="Arial"/>
          <w:b/>
          <w:bCs/>
        </w:rPr>
        <w:t>Anexo</w:t>
      </w:r>
      <w:r w:rsidR="00050B2E" w:rsidRPr="007C7B0E">
        <w:rPr>
          <w:rFonts w:ascii="Arial" w:hAnsi="Arial" w:cs="Arial"/>
          <w:b/>
          <w:bCs/>
        </w:rPr>
        <w:t>s</w:t>
      </w:r>
    </w:p>
    <w:p w14:paraId="0A8796E3" w14:textId="1E6F28D5" w:rsidR="00050B2E" w:rsidRPr="007F6CDE" w:rsidRDefault="00050B2E" w:rsidP="00050B2E">
      <w:pPr>
        <w:spacing w:line="276" w:lineRule="auto"/>
        <w:rPr>
          <w:rFonts w:ascii="Arial" w:hAnsi="Arial" w:cs="Arial"/>
          <w:b/>
          <w:bCs/>
        </w:rPr>
      </w:pPr>
      <w:r w:rsidRPr="007F6CDE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 xml:space="preserve">1. </w:t>
      </w:r>
      <w:r w:rsidRPr="007F6CDE">
        <w:rPr>
          <w:rFonts w:ascii="Arial" w:hAnsi="Arial" w:cs="Arial"/>
          <w:b/>
          <w:bCs/>
        </w:rPr>
        <w:t xml:space="preserve">Registro de </w:t>
      </w:r>
      <w:r>
        <w:rPr>
          <w:rFonts w:ascii="Arial" w:hAnsi="Arial" w:cs="Arial"/>
          <w:b/>
          <w:bCs/>
        </w:rPr>
        <w:t>firmas de aprobación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71"/>
        <w:gridCol w:w="3599"/>
        <w:gridCol w:w="1276"/>
        <w:gridCol w:w="2947"/>
      </w:tblGrid>
      <w:tr w:rsidR="00050B2E" w:rsidRPr="007F6CDE" w14:paraId="3777CA9F" w14:textId="77777777" w:rsidTr="005E602B">
        <w:tc>
          <w:tcPr>
            <w:tcW w:w="1671" w:type="dxa"/>
          </w:tcPr>
          <w:p w14:paraId="11AB34DE" w14:textId="0CC7D93B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>Fecha (d</w:t>
            </w:r>
            <w:r>
              <w:rPr>
                <w:rFonts w:ascii="Arial" w:hAnsi="Arial" w:cs="Arial"/>
                <w:b/>
                <w:bCs/>
              </w:rPr>
              <w:t>ía</w:t>
            </w:r>
            <w:r w:rsidRPr="007F6CDE">
              <w:rPr>
                <w:rFonts w:ascii="Arial" w:hAnsi="Arial" w:cs="Arial"/>
                <w:b/>
                <w:bCs/>
              </w:rPr>
              <w:t>/m</w:t>
            </w:r>
            <w:r>
              <w:rPr>
                <w:rFonts w:ascii="Arial" w:hAnsi="Arial" w:cs="Arial"/>
                <w:b/>
                <w:bCs/>
              </w:rPr>
              <w:t>es</w:t>
            </w:r>
            <w:r w:rsidRPr="007F6CDE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>ño</w:t>
            </w:r>
            <w:r w:rsidRPr="007F6CD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99" w:type="dxa"/>
          </w:tcPr>
          <w:p w14:paraId="7017D12F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 xml:space="preserve">Nombre </w:t>
            </w:r>
            <w:r>
              <w:rPr>
                <w:rFonts w:ascii="Arial" w:hAnsi="Arial" w:cs="Arial"/>
                <w:b/>
                <w:bCs/>
              </w:rPr>
              <w:t>completo del regente</w:t>
            </w:r>
          </w:p>
        </w:tc>
        <w:tc>
          <w:tcPr>
            <w:tcW w:w="1276" w:type="dxa"/>
          </w:tcPr>
          <w:p w14:paraId="5CC0DC2D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Código </w:t>
            </w:r>
            <w:r w:rsidRPr="007F6CDE">
              <w:rPr>
                <w:rFonts w:ascii="Arial" w:hAnsi="Arial" w:cs="Arial"/>
                <w:b/>
                <w:bCs/>
              </w:rPr>
              <w:t>Regente</w:t>
            </w:r>
          </w:p>
        </w:tc>
        <w:tc>
          <w:tcPr>
            <w:tcW w:w="2947" w:type="dxa"/>
          </w:tcPr>
          <w:p w14:paraId="6DCB9DF6" w14:textId="77777777" w:rsidR="00050B2E" w:rsidRDefault="00050B2E" w:rsidP="007120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>Firma y cédula</w:t>
            </w:r>
          </w:p>
        </w:tc>
      </w:tr>
      <w:tr w:rsidR="00050B2E" w:rsidRPr="007F6CDE" w14:paraId="1E2DD4CF" w14:textId="77777777" w:rsidTr="005E602B">
        <w:trPr>
          <w:trHeight w:val="589"/>
        </w:trPr>
        <w:tc>
          <w:tcPr>
            <w:tcW w:w="1671" w:type="dxa"/>
          </w:tcPr>
          <w:p w14:paraId="09A5111A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1C8DD608" w14:textId="77777777" w:rsidR="00050B2E" w:rsidRPr="007F6CDE" w:rsidRDefault="00050B2E" w:rsidP="007120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58C49B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507B1DAA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0B2E" w:rsidRPr="007F6CDE" w14:paraId="5B445C61" w14:textId="77777777" w:rsidTr="005E602B">
        <w:trPr>
          <w:trHeight w:val="559"/>
        </w:trPr>
        <w:tc>
          <w:tcPr>
            <w:tcW w:w="1671" w:type="dxa"/>
          </w:tcPr>
          <w:p w14:paraId="5F49B8B4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2A3FB160" w14:textId="77777777" w:rsidR="00050B2E" w:rsidRPr="007F6CDE" w:rsidRDefault="00050B2E" w:rsidP="007120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847D80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3DCF783C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0B2E" w:rsidRPr="007F6CDE" w14:paraId="32D3D81A" w14:textId="77777777" w:rsidTr="005E602B">
        <w:trPr>
          <w:trHeight w:val="563"/>
        </w:trPr>
        <w:tc>
          <w:tcPr>
            <w:tcW w:w="1671" w:type="dxa"/>
          </w:tcPr>
          <w:p w14:paraId="6898D31F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49E83CF4" w14:textId="77777777" w:rsidR="00050B2E" w:rsidRPr="007F6CDE" w:rsidRDefault="00050B2E" w:rsidP="007120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773DAC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1285D1F1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0B2E" w:rsidRPr="007F6CDE" w14:paraId="45B4F8ED" w14:textId="77777777" w:rsidTr="005E602B">
        <w:trPr>
          <w:trHeight w:val="543"/>
        </w:trPr>
        <w:tc>
          <w:tcPr>
            <w:tcW w:w="1671" w:type="dxa"/>
          </w:tcPr>
          <w:p w14:paraId="04163737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6350DD52" w14:textId="77777777" w:rsidR="00050B2E" w:rsidRPr="007F6CDE" w:rsidRDefault="00050B2E" w:rsidP="007120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47704D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3FAC07D3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0B2E" w:rsidRPr="007F6CDE" w14:paraId="51D1DED8" w14:textId="77777777" w:rsidTr="005E602B">
        <w:trPr>
          <w:trHeight w:val="571"/>
        </w:trPr>
        <w:tc>
          <w:tcPr>
            <w:tcW w:w="1671" w:type="dxa"/>
          </w:tcPr>
          <w:p w14:paraId="4ABE7CAE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08C1FE39" w14:textId="77777777" w:rsidR="00050B2E" w:rsidRPr="007F6CDE" w:rsidRDefault="00050B2E" w:rsidP="007120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429079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35AD3B8A" w14:textId="77777777" w:rsidR="00050B2E" w:rsidRPr="007F6CDE" w:rsidRDefault="00050B2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C7B0E" w:rsidRPr="007F6CDE" w14:paraId="375D7BCD" w14:textId="77777777" w:rsidTr="005E602B">
        <w:trPr>
          <w:trHeight w:val="571"/>
        </w:trPr>
        <w:tc>
          <w:tcPr>
            <w:tcW w:w="1671" w:type="dxa"/>
          </w:tcPr>
          <w:p w14:paraId="68715C79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5FF588C3" w14:textId="77777777" w:rsidR="007C7B0E" w:rsidRPr="007F6CDE" w:rsidRDefault="007C7B0E" w:rsidP="007120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8C95E0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515EA7F0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C7B0E" w:rsidRPr="007F6CDE" w14:paraId="17336BB7" w14:textId="77777777" w:rsidTr="005E602B">
        <w:trPr>
          <w:trHeight w:val="571"/>
        </w:trPr>
        <w:tc>
          <w:tcPr>
            <w:tcW w:w="1671" w:type="dxa"/>
          </w:tcPr>
          <w:p w14:paraId="4A1E01AC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7C32EDA9" w14:textId="77777777" w:rsidR="007C7B0E" w:rsidRPr="007F6CDE" w:rsidRDefault="007C7B0E" w:rsidP="007120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D465DA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175446F9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C7B0E" w:rsidRPr="007F6CDE" w14:paraId="458AD5D3" w14:textId="77777777" w:rsidTr="005E602B">
        <w:trPr>
          <w:trHeight w:val="571"/>
        </w:trPr>
        <w:tc>
          <w:tcPr>
            <w:tcW w:w="1671" w:type="dxa"/>
          </w:tcPr>
          <w:p w14:paraId="45F521E7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682275A7" w14:textId="77777777" w:rsidR="007C7B0E" w:rsidRPr="007F6CDE" w:rsidRDefault="007C7B0E" w:rsidP="007120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08869A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1B2069E2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C7B0E" w:rsidRPr="007F6CDE" w14:paraId="1D1B3DB4" w14:textId="77777777" w:rsidTr="005E602B">
        <w:trPr>
          <w:trHeight w:val="571"/>
        </w:trPr>
        <w:tc>
          <w:tcPr>
            <w:tcW w:w="1671" w:type="dxa"/>
          </w:tcPr>
          <w:p w14:paraId="14937BCA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7900BD96" w14:textId="77777777" w:rsidR="007C7B0E" w:rsidRPr="007F6CDE" w:rsidRDefault="007C7B0E" w:rsidP="007120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760F17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482DB8E6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C7B0E" w:rsidRPr="007F6CDE" w14:paraId="57FBA691" w14:textId="77777777" w:rsidTr="005E602B">
        <w:trPr>
          <w:trHeight w:val="571"/>
        </w:trPr>
        <w:tc>
          <w:tcPr>
            <w:tcW w:w="1671" w:type="dxa"/>
          </w:tcPr>
          <w:p w14:paraId="2DCE474E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14:paraId="5D924CB5" w14:textId="77777777" w:rsidR="007C7B0E" w:rsidRPr="007F6CDE" w:rsidRDefault="007C7B0E" w:rsidP="007120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959FA2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14:paraId="1719E890" w14:textId="77777777" w:rsidR="007C7B0E" w:rsidRPr="007F6CDE" w:rsidRDefault="007C7B0E" w:rsidP="007120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431DBB3" w14:textId="77777777" w:rsidR="007C7B0E" w:rsidRDefault="007C7B0E" w:rsidP="006A1828">
      <w:pPr>
        <w:spacing w:line="276" w:lineRule="auto"/>
        <w:rPr>
          <w:rFonts w:ascii="Arial" w:hAnsi="Arial" w:cs="Arial"/>
          <w:b/>
          <w:bCs/>
        </w:rPr>
      </w:pPr>
    </w:p>
    <w:p w14:paraId="1B1E9478" w14:textId="7F327C35" w:rsidR="007C7B0E" w:rsidRDefault="007C7B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EEFC6D2" w14:textId="008C22C5" w:rsidR="006A1828" w:rsidRPr="001E04BD" w:rsidRDefault="00050B2E" w:rsidP="006A18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Anexo 2. </w:t>
      </w:r>
      <w:r w:rsidR="006A1828" w:rsidRPr="001E04BD">
        <w:rPr>
          <w:rFonts w:ascii="Arial" w:hAnsi="Arial" w:cs="Arial"/>
          <w:b/>
          <w:bCs/>
        </w:rPr>
        <w:t>Registro de capacitación del p</w:t>
      </w:r>
      <w:r w:rsidR="004B45C3">
        <w:rPr>
          <w:rFonts w:ascii="Arial" w:hAnsi="Arial" w:cs="Arial"/>
          <w:b/>
          <w:bCs/>
        </w:rPr>
        <w:t>rocedimiento</w:t>
      </w:r>
    </w:p>
    <w:p w14:paraId="50D4533C" w14:textId="6307E90D" w:rsidR="007C7B0E" w:rsidRDefault="007C7B0E" w:rsidP="006A1828">
      <w:pPr>
        <w:spacing w:line="276" w:lineRule="auto"/>
        <w:rPr>
          <w:rFonts w:ascii="Arial" w:hAnsi="Arial" w:cs="Arial"/>
        </w:rPr>
      </w:pPr>
      <w:r w:rsidRPr="000E4CF9">
        <w:rPr>
          <w:noProof/>
        </w:rPr>
        <w:drawing>
          <wp:inline distT="0" distB="0" distL="0" distR="0" wp14:anchorId="4184898A" wp14:editId="4471159D">
            <wp:extent cx="5612130" cy="594453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0D0DD" w14:textId="77777777" w:rsidR="007C7B0E" w:rsidRDefault="007C7B0E" w:rsidP="007C7B0E">
      <w:pPr>
        <w:rPr>
          <w:rFonts w:ascii="Arial" w:hAnsi="Arial" w:cs="Arial"/>
          <w:b/>
        </w:rPr>
      </w:pPr>
      <w:bookmarkStart w:id="3" w:name="_Hlk44257144"/>
      <w:r>
        <w:rPr>
          <w:rFonts w:ascii="Arial" w:hAnsi="Arial" w:cs="Arial"/>
          <w:b/>
        </w:rPr>
        <w:t>Nota: ver archivo de Registro de capacitación de procedimiento.</w:t>
      </w:r>
    </w:p>
    <w:bookmarkEnd w:id="3"/>
    <w:p w14:paraId="58D198A8" w14:textId="77777777" w:rsidR="007C7B0E" w:rsidRDefault="007C7B0E" w:rsidP="006A1828">
      <w:pPr>
        <w:spacing w:line="276" w:lineRule="auto"/>
        <w:rPr>
          <w:rFonts w:ascii="Arial" w:hAnsi="Arial" w:cs="Arial"/>
        </w:rPr>
      </w:pPr>
    </w:p>
    <w:sectPr w:rsidR="007C7B0E" w:rsidSect="006331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ADE03" w14:textId="77777777" w:rsidR="00152F23" w:rsidRDefault="00152F23" w:rsidP="0041226B">
      <w:pPr>
        <w:spacing w:after="0" w:line="240" w:lineRule="auto"/>
      </w:pPr>
      <w:r>
        <w:separator/>
      </w:r>
    </w:p>
  </w:endnote>
  <w:endnote w:type="continuationSeparator" w:id="0">
    <w:p w14:paraId="1F39E072" w14:textId="77777777" w:rsidR="00152F23" w:rsidRDefault="00152F23" w:rsidP="0041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A5CBA" w14:textId="77777777" w:rsidR="005F26A8" w:rsidRDefault="005F2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2870326"/>
      <w:docPartObj>
        <w:docPartGallery w:val="Page Numbers (Bottom of Page)"/>
        <w:docPartUnique/>
      </w:docPartObj>
    </w:sdtPr>
    <w:sdtEndPr/>
    <w:sdtContent>
      <w:sdt>
        <w:sdtPr>
          <w:id w:val="1192192639"/>
          <w:docPartObj>
            <w:docPartGallery w:val="Page Numbers (Top of Page)"/>
            <w:docPartUnique/>
          </w:docPartObj>
        </w:sdtPr>
        <w:sdtEndPr/>
        <w:sdtContent>
          <w:p w14:paraId="7649DF23" w14:textId="0CF6C784" w:rsidR="00633179" w:rsidRDefault="00633179">
            <w:pPr>
              <w:pStyle w:val="Footer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5D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5D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134EC8" w14:textId="77777777" w:rsidR="00633179" w:rsidRDefault="00633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6199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717F6" w14:textId="277B6CB8" w:rsidR="00633179" w:rsidRDefault="00633179">
            <w:pPr>
              <w:pStyle w:val="Footer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5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5D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0A2B0" w14:textId="77777777" w:rsidR="00633179" w:rsidRDefault="00633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DBA21" w14:textId="77777777" w:rsidR="00152F23" w:rsidRDefault="00152F23" w:rsidP="0041226B">
      <w:pPr>
        <w:spacing w:after="0" w:line="240" w:lineRule="auto"/>
      </w:pPr>
      <w:r>
        <w:separator/>
      </w:r>
    </w:p>
  </w:footnote>
  <w:footnote w:type="continuationSeparator" w:id="0">
    <w:p w14:paraId="14699475" w14:textId="77777777" w:rsidR="00152F23" w:rsidRDefault="00152F23" w:rsidP="0041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D6159" w14:textId="77777777" w:rsidR="005F26A8" w:rsidRDefault="005F2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93" w:type="dxa"/>
      <w:tblLook w:val="04A0" w:firstRow="1" w:lastRow="0" w:firstColumn="1" w:lastColumn="0" w:noHBand="0" w:noVBand="1"/>
    </w:tblPr>
    <w:tblGrid>
      <w:gridCol w:w="2942"/>
      <w:gridCol w:w="2943"/>
      <w:gridCol w:w="3608"/>
    </w:tblGrid>
    <w:tr w:rsidR="00CB7ECA" w14:paraId="2DEDAFCF" w14:textId="77777777" w:rsidTr="007120FE">
      <w:tc>
        <w:tcPr>
          <w:tcW w:w="2942" w:type="dxa"/>
        </w:tcPr>
        <w:p w14:paraId="586B555F" w14:textId="77777777" w:rsidR="00CB7ECA" w:rsidRPr="00FB700D" w:rsidRDefault="00CB7ECA" w:rsidP="00CB7ECA">
          <w:pPr>
            <w:pStyle w:val="Header"/>
            <w:rPr>
              <w:b/>
              <w:bCs/>
            </w:rPr>
          </w:pPr>
          <w:r w:rsidRPr="00FB700D">
            <w:rPr>
              <w:b/>
              <w:bCs/>
              <w:color w:val="FF0000"/>
            </w:rPr>
            <w:t>[LOGO]</w:t>
          </w:r>
        </w:p>
      </w:tc>
      <w:tc>
        <w:tcPr>
          <w:tcW w:w="2943" w:type="dxa"/>
        </w:tcPr>
        <w:p w14:paraId="28B708E3" w14:textId="77777777" w:rsidR="00CB7ECA" w:rsidRPr="007E5E0C" w:rsidRDefault="00CB7ECA" w:rsidP="00CB7ECA">
          <w:pPr>
            <w:spacing w:line="276" w:lineRule="auto"/>
            <w:jc w:val="center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[colocar nombre del establecimiento]</w:t>
          </w:r>
        </w:p>
      </w:tc>
      <w:tc>
        <w:tcPr>
          <w:tcW w:w="3608" w:type="dxa"/>
        </w:tcPr>
        <w:p w14:paraId="10DCAB1C" w14:textId="77777777" w:rsidR="00CB7ECA" w:rsidRDefault="00CB7ECA" w:rsidP="00CB7ECA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Versión N°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7C9CFEF3" w14:textId="77777777" w:rsidR="00CB7ECA" w:rsidRDefault="00CB7ECA" w:rsidP="00CB7ECA">
          <w:pPr>
            <w:pStyle w:val="Header"/>
          </w:pPr>
        </w:p>
      </w:tc>
    </w:tr>
    <w:tr w:rsidR="00CB7ECA" w14:paraId="65F0C7F5" w14:textId="77777777" w:rsidTr="007120FE">
      <w:trPr>
        <w:trHeight w:val="778"/>
      </w:trPr>
      <w:tc>
        <w:tcPr>
          <w:tcW w:w="5885" w:type="dxa"/>
          <w:gridSpan w:val="2"/>
        </w:tcPr>
        <w:p w14:paraId="127E51AC" w14:textId="0CE1126C" w:rsidR="00CB7ECA" w:rsidRDefault="00CB7ECA" w:rsidP="00CB7ECA">
          <w:pPr>
            <w:spacing w:line="276" w:lineRule="auto"/>
          </w:pPr>
          <w:r w:rsidRPr="009F045C">
            <w:rPr>
              <w:rFonts w:ascii="Arial" w:hAnsi="Arial" w:cs="Arial"/>
              <w:b/>
              <w:bCs/>
              <w:sz w:val="28"/>
              <w:szCs w:val="28"/>
            </w:rPr>
            <w:t>Pr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ocedimiento</w:t>
          </w:r>
          <w:r w:rsidRPr="009F045C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de atención farmacéutica en la farmacia</w:t>
          </w:r>
        </w:p>
      </w:tc>
      <w:tc>
        <w:tcPr>
          <w:tcW w:w="3608" w:type="dxa"/>
        </w:tcPr>
        <w:p w14:paraId="130FF32D" w14:textId="77777777" w:rsidR="00CB7ECA" w:rsidRPr="00AF12B3" w:rsidRDefault="00CB7ECA" w:rsidP="00CB7ECA">
          <w:pPr>
            <w:spacing w:line="276" w:lineRule="auto"/>
            <w:rPr>
              <w:rFonts w:ascii="Arial" w:hAnsi="Arial" w:cs="Arial"/>
              <w:b/>
              <w:bCs/>
            </w:rPr>
          </w:pPr>
          <w:r w:rsidRPr="00AF12B3">
            <w:rPr>
              <w:rFonts w:ascii="Arial" w:hAnsi="Arial" w:cs="Arial"/>
              <w:b/>
              <w:bCs/>
            </w:rPr>
            <w:t>Fecha de creación: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elaboración del pro</w:t>
          </w:r>
          <w:r>
            <w:rPr>
              <w:rFonts w:ascii="Arial" w:hAnsi="Arial" w:cs="Arial"/>
              <w:b/>
              <w:bCs/>
              <w:color w:val="FF0000"/>
            </w:rPr>
            <w:t>cedimiento</w:t>
          </w:r>
          <w:r w:rsidRPr="00AF12B3">
            <w:rPr>
              <w:rFonts w:ascii="Arial" w:hAnsi="Arial" w:cs="Arial"/>
              <w:b/>
              <w:bCs/>
              <w:color w:val="FF0000"/>
            </w:rPr>
            <w:t>]</w:t>
          </w:r>
        </w:p>
      </w:tc>
    </w:tr>
    <w:tr w:rsidR="00CB7ECA" w14:paraId="3B02087F" w14:textId="77777777" w:rsidTr="007120FE">
      <w:trPr>
        <w:trHeight w:val="778"/>
      </w:trPr>
      <w:tc>
        <w:tcPr>
          <w:tcW w:w="5885" w:type="dxa"/>
          <w:gridSpan w:val="2"/>
        </w:tcPr>
        <w:p w14:paraId="6133EE33" w14:textId="77777777" w:rsidR="00CB7ECA" w:rsidRDefault="00CB7ECA" w:rsidP="00CB7ECA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Elaborado por: </w:t>
          </w: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Colocar nombre y firma de la persona que elaboró el procedimiento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2045FF75" w14:textId="77777777" w:rsidR="00CB7ECA" w:rsidRPr="009F045C" w:rsidRDefault="00CB7ECA" w:rsidP="00CB7ECA">
          <w:pPr>
            <w:spacing w:line="276" w:lineRule="auto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3608" w:type="dxa"/>
        </w:tcPr>
        <w:p w14:paraId="3865F8AE" w14:textId="77777777" w:rsidR="00CB7ECA" w:rsidRPr="001E04BD" w:rsidRDefault="00CB7ECA" w:rsidP="00CB7ECA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Fecha de próxima revisión: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la próxima revisión]</w:t>
          </w:r>
        </w:p>
      </w:tc>
    </w:tr>
  </w:tbl>
  <w:p w14:paraId="691EDA9D" w14:textId="77777777" w:rsidR="0041226B" w:rsidRDefault="00412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2B180" w14:textId="77777777" w:rsidR="00633179" w:rsidRPr="00C93C5A" w:rsidRDefault="00633179" w:rsidP="00633179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  <w:noProof/>
        <w:lang w:eastAsia="es-CR"/>
      </w:rPr>
      <w:drawing>
        <wp:anchor distT="0" distB="0" distL="114300" distR="114300" simplePos="0" relativeHeight="251659264" behindDoc="1" locked="0" layoutInCell="1" allowOverlap="1" wp14:anchorId="330B70BF" wp14:editId="58F11F1C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294818" cy="657225"/>
          <wp:effectExtent l="0" t="0" r="635" b="0"/>
          <wp:wrapTight wrapText="bothSides">
            <wp:wrapPolygon edited="0">
              <wp:start x="0" y="0"/>
              <wp:lineTo x="0" y="20661"/>
              <wp:lineTo x="21293" y="20661"/>
              <wp:lineTo x="2129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 LOGO COLF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818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5A">
      <w:rPr>
        <w:rFonts w:ascii="Arial" w:hAnsi="Arial" w:cs="Arial"/>
        <w:b/>
        <w:bCs/>
      </w:rPr>
      <w:t>Colegio de Farmacéuticos de Costa Rica</w:t>
    </w:r>
  </w:p>
  <w:p w14:paraId="0E7055A4" w14:textId="77777777" w:rsidR="00633179" w:rsidRPr="00C93C5A" w:rsidRDefault="00633179" w:rsidP="00633179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</w:rPr>
      <w:t>Departamento de Fiscalía</w:t>
    </w:r>
  </w:p>
  <w:p w14:paraId="06923BC4" w14:textId="0F6D2A75" w:rsidR="00633179" w:rsidRPr="00C93C5A" w:rsidRDefault="00633179" w:rsidP="00633179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</w:rPr>
      <w:t>20</w:t>
    </w:r>
    <w:r w:rsidR="00F30F8B">
      <w:rPr>
        <w:rFonts w:ascii="Arial" w:hAnsi="Arial" w:cs="Arial"/>
        <w:b/>
        <w:bCs/>
      </w:rPr>
      <w:t>20</w:t>
    </w:r>
  </w:p>
  <w:p w14:paraId="66D5F4AA" w14:textId="77777777" w:rsidR="00633179" w:rsidRDefault="00633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6D39"/>
    <w:multiLevelType w:val="hybridMultilevel"/>
    <w:tmpl w:val="E0E09426"/>
    <w:lvl w:ilvl="0" w:tplc="E8465E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51D1"/>
    <w:multiLevelType w:val="hybridMultilevel"/>
    <w:tmpl w:val="3902705A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C7D3E"/>
    <w:multiLevelType w:val="hybridMultilevel"/>
    <w:tmpl w:val="90CA309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4C00"/>
    <w:multiLevelType w:val="hybridMultilevel"/>
    <w:tmpl w:val="F44A67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35B4"/>
    <w:multiLevelType w:val="hybridMultilevel"/>
    <w:tmpl w:val="149A9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0149"/>
    <w:multiLevelType w:val="hybridMultilevel"/>
    <w:tmpl w:val="DF3EF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0E19"/>
    <w:multiLevelType w:val="hybridMultilevel"/>
    <w:tmpl w:val="180AB350"/>
    <w:lvl w:ilvl="0" w:tplc="20C219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9C0271"/>
    <w:multiLevelType w:val="hybridMultilevel"/>
    <w:tmpl w:val="B53EA3CE"/>
    <w:lvl w:ilvl="0" w:tplc="6B80B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D4E4D"/>
    <w:multiLevelType w:val="hybridMultilevel"/>
    <w:tmpl w:val="E3362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B14E8"/>
    <w:multiLevelType w:val="hybridMultilevel"/>
    <w:tmpl w:val="728AA0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56774"/>
    <w:multiLevelType w:val="hybridMultilevel"/>
    <w:tmpl w:val="4A8C44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903E5"/>
    <w:multiLevelType w:val="hybridMultilevel"/>
    <w:tmpl w:val="A1F6DC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1147D"/>
    <w:multiLevelType w:val="hybridMultilevel"/>
    <w:tmpl w:val="424CECC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671CB"/>
    <w:multiLevelType w:val="hybridMultilevel"/>
    <w:tmpl w:val="9B2EBA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F3"/>
    <w:rsid w:val="00014485"/>
    <w:rsid w:val="00017D68"/>
    <w:rsid w:val="00025E1D"/>
    <w:rsid w:val="00026B2E"/>
    <w:rsid w:val="00041469"/>
    <w:rsid w:val="00050B2E"/>
    <w:rsid w:val="000623F5"/>
    <w:rsid w:val="00080B8F"/>
    <w:rsid w:val="00080CEE"/>
    <w:rsid w:val="00084EE7"/>
    <w:rsid w:val="000A66AA"/>
    <w:rsid w:val="000C1CF2"/>
    <w:rsid w:val="000C5C4F"/>
    <w:rsid w:val="000E1DBB"/>
    <w:rsid w:val="00100439"/>
    <w:rsid w:val="00120355"/>
    <w:rsid w:val="001224EB"/>
    <w:rsid w:val="001239EF"/>
    <w:rsid w:val="001358A5"/>
    <w:rsid w:val="00152F23"/>
    <w:rsid w:val="001758DD"/>
    <w:rsid w:val="00180CAA"/>
    <w:rsid w:val="00187BE8"/>
    <w:rsid w:val="001A33D8"/>
    <w:rsid w:val="001B4767"/>
    <w:rsid w:val="001B7422"/>
    <w:rsid w:val="002215DE"/>
    <w:rsid w:val="00254F36"/>
    <w:rsid w:val="00277E7F"/>
    <w:rsid w:val="002B30BB"/>
    <w:rsid w:val="002E62B7"/>
    <w:rsid w:val="002F3CA4"/>
    <w:rsid w:val="002F70EB"/>
    <w:rsid w:val="00302DC9"/>
    <w:rsid w:val="0030549F"/>
    <w:rsid w:val="00307E94"/>
    <w:rsid w:val="00315F30"/>
    <w:rsid w:val="00321F15"/>
    <w:rsid w:val="0033372D"/>
    <w:rsid w:val="00335E9A"/>
    <w:rsid w:val="00343A27"/>
    <w:rsid w:val="0035139E"/>
    <w:rsid w:val="00380993"/>
    <w:rsid w:val="003A5F8E"/>
    <w:rsid w:val="003C57EB"/>
    <w:rsid w:val="003D68BC"/>
    <w:rsid w:val="004120E8"/>
    <w:rsid w:val="0041226B"/>
    <w:rsid w:val="00432290"/>
    <w:rsid w:val="004329DC"/>
    <w:rsid w:val="00435891"/>
    <w:rsid w:val="00441342"/>
    <w:rsid w:val="00452677"/>
    <w:rsid w:val="004566BD"/>
    <w:rsid w:val="00466371"/>
    <w:rsid w:val="00492E11"/>
    <w:rsid w:val="004B3C0B"/>
    <w:rsid w:val="004B45C3"/>
    <w:rsid w:val="00500620"/>
    <w:rsid w:val="00524006"/>
    <w:rsid w:val="0052620F"/>
    <w:rsid w:val="0052773B"/>
    <w:rsid w:val="0054134D"/>
    <w:rsid w:val="00586CFC"/>
    <w:rsid w:val="005B2AE3"/>
    <w:rsid w:val="005B3CDC"/>
    <w:rsid w:val="005B3F6D"/>
    <w:rsid w:val="005C59F9"/>
    <w:rsid w:val="005C6B15"/>
    <w:rsid w:val="005E602B"/>
    <w:rsid w:val="005F26A8"/>
    <w:rsid w:val="005F6205"/>
    <w:rsid w:val="00624DC2"/>
    <w:rsid w:val="006305D5"/>
    <w:rsid w:val="00633179"/>
    <w:rsid w:val="006451F2"/>
    <w:rsid w:val="006503EE"/>
    <w:rsid w:val="006636F0"/>
    <w:rsid w:val="006A1828"/>
    <w:rsid w:val="006B4B74"/>
    <w:rsid w:val="007132CF"/>
    <w:rsid w:val="0073535D"/>
    <w:rsid w:val="00750A15"/>
    <w:rsid w:val="00763EFB"/>
    <w:rsid w:val="00765483"/>
    <w:rsid w:val="007A0F68"/>
    <w:rsid w:val="007A6677"/>
    <w:rsid w:val="007B380D"/>
    <w:rsid w:val="007C4A4D"/>
    <w:rsid w:val="007C7B0E"/>
    <w:rsid w:val="007D4634"/>
    <w:rsid w:val="007F006A"/>
    <w:rsid w:val="007F7724"/>
    <w:rsid w:val="0080783F"/>
    <w:rsid w:val="00842EA3"/>
    <w:rsid w:val="008744A5"/>
    <w:rsid w:val="008A5243"/>
    <w:rsid w:val="008C4D1B"/>
    <w:rsid w:val="008F1F76"/>
    <w:rsid w:val="008F2B24"/>
    <w:rsid w:val="008F461F"/>
    <w:rsid w:val="008F727A"/>
    <w:rsid w:val="009105BB"/>
    <w:rsid w:val="00915448"/>
    <w:rsid w:val="00973F44"/>
    <w:rsid w:val="00983ECA"/>
    <w:rsid w:val="009B426E"/>
    <w:rsid w:val="009C41B6"/>
    <w:rsid w:val="009E08F1"/>
    <w:rsid w:val="00A378F6"/>
    <w:rsid w:val="00AA3741"/>
    <w:rsid w:val="00AB1B80"/>
    <w:rsid w:val="00AD2D2A"/>
    <w:rsid w:val="00AD3908"/>
    <w:rsid w:val="00B031B2"/>
    <w:rsid w:val="00B14968"/>
    <w:rsid w:val="00B40035"/>
    <w:rsid w:val="00B41ACD"/>
    <w:rsid w:val="00B61E49"/>
    <w:rsid w:val="00B91C1C"/>
    <w:rsid w:val="00BA0BEC"/>
    <w:rsid w:val="00BB28A6"/>
    <w:rsid w:val="00BE63C7"/>
    <w:rsid w:val="00C16990"/>
    <w:rsid w:val="00C34CCD"/>
    <w:rsid w:val="00C8047D"/>
    <w:rsid w:val="00C948A1"/>
    <w:rsid w:val="00CA4423"/>
    <w:rsid w:val="00CB7ECA"/>
    <w:rsid w:val="00CC15F3"/>
    <w:rsid w:val="00CF40E6"/>
    <w:rsid w:val="00CF52FC"/>
    <w:rsid w:val="00D01476"/>
    <w:rsid w:val="00D315CB"/>
    <w:rsid w:val="00D33040"/>
    <w:rsid w:val="00D65293"/>
    <w:rsid w:val="00D75C92"/>
    <w:rsid w:val="00D90249"/>
    <w:rsid w:val="00D91708"/>
    <w:rsid w:val="00D97E44"/>
    <w:rsid w:val="00E051FC"/>
    <w:rsid w:val="00E300F1"/>
    <w:rsid w:val="00E32953"/>
    <w:rsid w:val="00E76CAD"/>
    <w:rsid w:val="00E95B76"/>
    <w:rsid w:val="00EB5AC5"/>
    <w:rsid w:val="00EC0774"/>
    <w:rsid w:val="00EC531C"/>
    <w:rsid w:val="00EC77A9"/>
    <w:rsid w:val="00EE3F42"/>
    <w:rsid w:val="00EF6555"/>
    <w:rsid w:val="00F074B2"/>
    <w:rsid w:val="00F30F8B"/>
    <w:rsid w:val="00F80F70"/>
    <w:rsid w:val="00FA2EA6"/>
    <w:rsid w:val="00F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C1035"/>
  <w15:chartTrackingRefBased/>
  <w15:docId w15:val="{09A0DD94-C6A6-4F6A-BF86-9AC8FBB7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26B"/>
  </w:style>
  <w:style w:type="paragraph" w:styleId="Heading1">
    <w:name w:val="heading 1"/>
    <w:basedOn w:val="Normal"/>
    <w:next w:val="Normal"/>
    <w:link w:val="Heading1Char"/>
    <w:uiPriority w:val="9"/>
    <w:qFormat/>
    <w:rsid w:val="00AB1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6B"/>
  </w:style>
  <w:style w:type="paragraph" w:styleId="Footer">
    <w:name w:val="footer"/>
    <w:basedOn w:val="Normal"/>
    <w:link w:val="FooterChar"/>
    <w:uiPriority w:val="99"/>
    <w:unhideWhenUsed/>
    <w:rsid w:val="00412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6B"/>
  </w:style>
  <w:style w:type="paragraph" w:styleId="ListParagraph">
    <w:name w:val="List Paragraph"/>
    <w:basedOn w:val="Normal"/>
    <w:uiPriority w:val="34"/>
    <w:qFormat/>
    <w:rsid w:val="000144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5483"/>
    <w:rPr>
      <w:rFonts w:ascii="Times New Roman" w:hAnsi="Times New Roman" w:cs="Times New Roman"/>
      <w:sz w:val="24"/>
      <w:szCs w:val="24"/>
      <w:lang w:val="es-ES"/>
    </w:rPr>
  </w:style>
  <w:style w:type="table" w:styleId="TableGrid">
    <w:name w:val="Table Grid"/>
    <w:basedOn w:val="TableNormal"/>
    <w:uiPriority w:val="39"/>
    <w:rsid w:val="0063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B1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R"/>
    </w:rPr>
  </w:style>
  <w:style w:type="paragraph" w:styleId="Bibliography">
    <w:name w:val="Bibliography"/>
    <w:basedOn w:val="Normal"/>
    <w:next w:val="Normal"/>
    <w:uiPriority w:val="37"/>
    <w:unhideWhenUsed/>
    <w:rsid w:val="00AB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Reg12</b:Tag>
    <b:SourceType>ArticleInAPeriodical</b:SourceType>
    <b:Guid>{9EC6643A-4942-4B2A-8E57-B414394C484A}</b:Guid>
    <b:Title>Reglamento para el control de drogas estupefacientes y psicotrópicas</b:Title>
    <b:Year>2012</b:Year>
    <b:PeriodicalTitle>Diario Oficial La Gaceta</b:PeriodicalTitle>
    <b:Month>junio</b:Month>
    <b:Day>5</b:Day>
    <b:RefOrder>5</b:RefOrder>
  </b:Source>
  <b:Source>
    <b:Tag>Reg09</b:Tag>
    <b:SourceType>ArticleInAPeriodical</b:SourceType>
    <b:Guid>{0D0B4CE2-C244-45E8-8A6E-567E31FA31C8}</b:Guid>
    <b:Title>Reglamento del Sistema Nacional de Farmacovigilancia</b:Title>
    <b:PeriodicalTitle>Diario Oficial La Gaceta</b:PeriodicalTitle>
    <b:Year>2009</b:Year>
    <b:Month>mayo</b:Month>
    <b:Day>22</b:Day>
    <b:RefOrder>6</b:RefOrder>
  </b:Source>
  <b:Source>
    <b:Tag>Hal03</b:Tag>
    <b:SourceType>Misc</b:SourceType>
    <b:Guid>{BFB59551-7C4E-40D4-8338-48E06B286776}</b:Guid>
    <b:Year>2003</b:Year>
    <b:Author>
      <b:Author>
        <b:NameList>
          <b:Person>
            <b:Last>Hall</b:Last>
            <b:First>Victoria</b:First>
          </b:Person>
        </b:NameList>
      </b:Author>
    </b:Author>
    <b:City>San José</b:City>
    <b:PublicationTitle>Atención Farmacéutica, Seguimiento del Tratamiento Farmacológico</b:PublicationTitle>
    <b:CountryRegion>Costa Rica</b:CountryRegion>
    <b:Title>Serie de Actualización Profesional 2003</b:Title>
    <b:Month>enero</b:Month>
    <b:Publisher>Centro Nacional de Información de Medicamentos</b:Publisher>
    <b:RefOrder>7</b:RefOrder>
  </b:Source>
  <b:Source>
    <b:Tag>Com07</b:Tag>
    <b:SourceType>JournalArticle</b:SourceType>
    <b:Guid>{5E6C3B97-FCB6-443D-A701-85896A2D5E04}</b:Guid>
    <b:Title>Tercer Consenso de Granada sobre Problemas Relacionados con Medicamentos (PRM) y Resultados Negativos asociados a la Medicación (RNM)</b:Title>
    <b:Pages>5-17</b:Pages>
    <b:Year>2007</b:Year>
    <b:Author>
      <b:Author>
        <b:Corporate>Comité de Consenso GIAF-UGR, GIFAF-USE, GIF-UGR</b:Corporate>
      </b:Author>
    </b:Author>
    <b:JournalName>Ars Pharmaceutica Journal</b:JournalName>
    <b:Volume>48</b:Volume>
    <b:Issue>1</b:Issue>
    <b:RefOrder>4</b:RefOrder>
  </b:Source>
  <b:Source>
    <b:Tag>For10</b:Tag>
    <b:SourceType>Report</b:SourceType>
    <b:Guid>{ED15B3D6-16CB-498C-A34D-25BF0B5124FB}</b:Guid>
    <b:Title>Guia Práctica para los servicios de Atención Farmacéutica en la Farmacia Comunitaria</b:Title>
    <b:Year>2010</b:Year>
    <b:Author>
      <b:Author>
        <b:Corporate>Foro de Atención Farmacéutica - Farmacia Comunitaria</b:Corporate>
      </b:Author>
    </b:Author>
    <b:Publisher>Consejo General de Colegios Oficiales de Farmacéuticos</b:Publisher>
    <b:City>Madrid</b:City>
    <b:URL>https://www.portalfarma.com/inicio/serviciosprofesionales//forofarmaciacomunitaria/Documents/ATFC_Guia%20FORO.pdf</b:URL>
    <b:RefOrder>8</b:RefOrder>
  </b:Source>
  <b:Source>
    <b:Tag>Gru14</b:Tag>
    <b:SourceType>Misc</b:SourceType>
    <b:Guid>{B518BD01-9F1B-4956-987F-5ECEBCD4AF9B}</b:Guid>
    <b:Author>
      <b:Author>
        <b:Corporate>Grupo de Trabajo de Buenas Prácticas del Consejo General de Colegios Oficiales de Farmacéuticos</b:Corporate>
      </b:Author>
    </b:Author>
    <b:Title>Buenas Prácticas de Farmacia Comunitaria en España</b:Title>
    <b:Year>2014</b:Year>
    <b:Publisher>Consejo General de Colegios Oficiales de Farmacéuticos</b:Publisher>
    <b:City>Madrid</b:City>
    <b:URL>https://www.portalfarma.com/Profesionales/Buenas-practicas-profesionales/Documents/BBPP-03-Servicio-SFT.pdf</b:URL>
    <b:PublicationTitle>Servicio de Seguimiento Farmacoterapéutico en Farmacia Comunitaria</b:PublicationTitle>
    <b:CountryRegion>España</b:CountryRegion>
    <b:RefOrder>9</b:RefOrder>
  </b:Source>
  <b:Source>
    <b:Tag>Gru141</b:Tag>
    <b:SourceType>Misc</b:SourceType>
    <b:Guid>{EE0BBF94-64F3-4BFD-9A03-6D71FD1CF208}</b:Guid>
    <b:Author>
      <b:Author>
        <b:Corporate>Grupo de Trabajo de Buenas Prácticas del Consejo General de Colegios Oficiales de Farmacéuticos</b:Corporate>
      </b:Author>
    </b:Author>
    <b:Title>Buenas Prácticas de Farmacia Comunitaria en España</b:Title>
    <b:PublicationTitle>Servicio de Indicación Farmacéutica</b:PublicationTitle>
    <b:Year>2014</b:Year>
    <b:City>Madrid</b:City>
    <b:CountryRegion>España</b:CountryRegion>
    <b:Publisher>Consejo General de Colegios Oficiales de Farmacéuticos</b:Publisher>
    <b:URL>https://www.portalfarma.com/Profesionales/Buenas-practicas-profesionales/Documents/BBPP-02-Servicio-Indicacion-Medicamentos.pdf</b:URL>
    <b:RefOrder>10</b:RefOrder>
  </b:Source>
  <b:Source>
    <b:Tag>Cos73</b:Tag>
    <b:SourceType>ArticleInAPeriodical</b:SourceType>
    <b:Guid>{4C8208F6-34F6-4000-A3FB-F9922915B2D5}</b:Guid>
    <b:Title>Ley General de Salud</b:Title>
    <b:PeriodicalTitle>Diario Oficial La Gaceta</b:PeriodicalTitle>
    <b:Year>1973</b:Year>
    <b:Month>noviembre</b:Month>
    <b:Day>24</b:Day>
    <b:RefOrder>3</b:RefOrder>
  </b:Source>
  <b:Source>
    <b:Tag>Rea20</b:Tag>
    <b:SourceType>Book</b:SourceType>
    <b:Guid>{AD9A011C-8376-42E7-993D-2552F79D22DE}</b:Guid>
    <b:Author>
      <b:Author>
        <b:Corporate>Real Academia Española</b:Corporate>
      </b:Author>
    </b:Author>
    <b:Title>Diccionario de la Real Academia Española</b:Title>
    <b:Year>2019</b:Year>
    <b:RefOrder>2</b:RefOrder>
  </b:Source>
  <b:Source>
    <b:Tag>Col16</b:Tag>
    <b:SourceType>ArticleInAPeriodical</b:SourceType>
    <b:Guid>{89B2B364-61C3-4510-889E-67ED2AFAF7FB}</b:Guid>
    <b:Title>Código de Ética Farmacéutica</b:Title>
    <b:Year>2016</b:Year>
    <b:Month>febrero</b:Month>
    <b:Day>1</b:Day>
    <b:Author>
      <b:Author>
        <b:Corporate>Código de Ética Farmacéutica. Colegio de Farmacéuticos de Costa Rica</b:Corporate>
      </b:Author>
    </b:Author>
    <b:PeriodicalTitle>Diario Oficial La Gaceta</b:PeriodicalTitle>
    <b:RefOrder>1</b:RefOrder>
  </b:Source>
</b:Sources>
</file>

<file path=customXml/itemProps1.xml><?xml version="1.0" encoding="utf-8"?>
<ds:datastoreItem xmlns:ds="http://schemas.openxmlformats.org/officeDocument/2006/customXml" ds:itemID="{F2CCD7A2-879E-4B1C-868D-193D4846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3315</Words>
  <Characters>18233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Elizondo</dc:creator>
  <cp:keywords/>
  <dc:description/>
  <cp:lastModifiedBy>Kwan Kwok Ching</cp:lastModifiedBy>
  <cp:revision>3</cp:revision>
  <dcterms:created xsi:type="dcterms:W3CDTF">2020-07-26T23:58:00Z</dcterms:created>
  <dcterms:modified xsi:type="dcterms:W3CDTF">2020-07-28T05:08:00Z</dcterms:modified>
</cp:coreProperties>
</file>